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36CEEAE2" w:rsidR="00EA29FA" w:rsidRPr="00C60FD1" w:rsidRDefault="00F005D5" w:rsidP="00EA29FA">
      <w:pPr>
        <w:jc w:val="right"/>
        <w:rPr>
          <w:rFonts w:ascii="Arial" w:hAnsi="Arial" w:cs="Arial"/>
          <w:b/>
          <w:sz w:val="22"/>
          <w:lang w:val="es-ES"/>
        </w:rPr>
      </w:pPr>
      <w:r>
        <w:rPr>
          <w:rFonts w:ascii="Arial" w:hAnsi="Arial" w:cs="Arial"/>
          <w:b/>
          <w:sz w:val="22"/>
          <w:lang w:val="es-ES"/>
        </w:rPr>
        <w:t>CP/1220/2026</w:t>
      </w:r>
    </w:p>
    <w:p w14:paraId="695E3F55" w14:textId="41C08C6C" w:rsidR="00703B09" w:rsidRDefault="00F005D5" w:rsidP="00703B09">
      <w:pPr>
        <w:jc w:val="right"/>
        <w:rPr>
          <w:rFonts w:ascii="Arial" w:hAnsi="Arial" w:cs="Arial"/>
          <w:sz w:val="22"/>
          <w:lang w:val="es-ES"/>
        </w:rPr>
      </w:pPr>
      <w:r>
        <w:rPr>
          <w:rFonts w:ascii="Arial" w:hAnsi="Arial" w:cs="Arial"/>
          <w:sz w:val="22"/>
          <w:lang w:val="es-ES"/>
        </w:rPr>
        <w:t>30</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2040253F" w14:textId="02A3DBDE" w:rsidR="00A23A57" w:rsidRDefault="00F005D5" w:rsidP="00580ABF">
      <w:pPr>
        <w:jc w:val="center"/>
        <w:rPr>
          <w:rFonts w:ascii="Arial" w:hAnsi="Arial" w:cs="Arial"/>
          <w:b/>
          <w:sz w:val="28"/>
          <w:szCs w:val="28"/>
        </w:rPr>
      </w:pPr>
      <w:bookmarkStart w:id="0" w:name="_GoBack"/>
      <w:r w:rsidRPr="00F005D5">
        <w:rPr>
          <w:rFonts w:ascii="Arial" w:hAnsi="Arial" w:cs="Arial"/>
          <w:b/>
          <w:sz w:val="28"/>
          <w:szCs w:val="28"/>
        </w:rPr>
        <w:t>ENTREGA GOBIERNO DE NL TRABAJOS DE CONSERVACIÓN Y REUBICACIÓN DE 'CABALLO' DE BOTERO</w:t>
      </w:r>
    </w:p>
    <w:bookmarkEnd w:id="0"/>
    <w:p w14:paraId="4F730ED2" w14:textId="77777777" w:rsidR="00580ABF" w:rsidRDefault="00580ABF" w:rsidP="00580ABF">
      <w:pPr>
        <w:jc w:val="center"/>
        <w:rPr>
          <w:rFonts w:ascii="Arial" w:hAnsi="Arial" w:cs="Arial"/>
          <w:b/>
          <w:sz w:val="28"/>
          <w:szCs w:val="28"/>
        </w:rPr>
      </w:pPr>
    </w:p>
    <w:p w14:paraId="3E956E01" w14:textId="47FDD266" w:rsidR="00F005D5" w:rsidRPr="00F005D5" w:rsidRDefault="00F005D5" w:rsidP="00F005D5">
      <w:pPr>
        <w:pStyle w:val="Prrafodelista"/>
        <w:numPr>
          <w:ilvl w:val="0"/>
          <w:numId w:val="18"/>
        </w:numPr>
        <w:rPr>
          <w:rFonts w:ascii="Arial" w:hAnsi="Arial" w:cs="Arial"/>
          <w:i/>
        </w:rPr>
      </w:pPr>
      <w:r w:rsidRPr="00F005D5">
        <w:rPr>
          <w:rFonts w:ascii="Arial" w:hAnsi="Arial" w:cs="Arial"/>
          <w:i/>
        </w:rPr>
        <w:t>El Gobernador de Nuevo León, Samuel García y Mariana Rodríguez entregaron la emblemática escultura monumental de 1.8 toneladas que conectará la Explanada de los Héroes con el circuito de museos del estado.</w:t>
      </w:r>
    </w:p>
    <w:p w14:paraId="42D4CAD6" w14:textId="4BC7F1E5" w:rsidR="00EA29FA" w:rsidRPr="00F005D5" w:rsidRDefault="00F005D5" w:rsidP="00F005D5">
      <w:pPr>
        <w:pStyle w:val="Prrafodelista"/>
        <w:numPr>
          <w:ilvl w:val="0"/>
          <w:numId w:val="18"/>
        </w:numPr>
        <w:jc w:val="both"/>
        <w:rPr>
          <w:rFonts w:ascii="Arial" w:hAnsi="Arial" w:cs="Arial"/>
          <w:i/>
        </w:rPr>
      </w:pPr>
      <w:r w:rsidRPr="00F005D5">
        <w:rPr>
          <w:rFonts w:ascii="Arial" w:hAnsi="Arial" w:cs="Arial"/>
          <w:i/>
        </w:rPr>
        <w:t xml:space="preserve">La pieza fue sometida a un riguroso proceso de trabajos de conservación, previos a su traslado estratégico. </w:t>
      </w:r>
    </w:p>
    <w:p w14:paraId="63369549" w14:textId="77777777" w:rsidR="00F005D5" w:rsidRPr="00C90637" w:rsidRDefault="00F005D5" w:rsidP="00F005D5">
      <w:pPr>
        <w:pStyle w:val="Prrafodelista"/>
        <w:jc w:val="both"/>
        <w:rPr>
          <w:rFonts w:ascii="Arial" w:hAnsi="Arial" w:cs="Arial"/>
          <w:i/>
        </w:rPr>
      </w:pPr>
    </w:p>
    <w:p w14:paraId="5718B7F0" w14:textId="48386813" w:rsidR="00F005D5" w:rsidRPr="00F005D5" w:rsidRDefault="00EA29FA" w:rsidP="00F005D5">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F005D5" w:rsidRPr="00F005D5">
        <w:rPr>
          <w:rFonts w:ascii="Arial" w:hAnsi="Arial" w:cs="Arial"/>
          <w:sz w:val="28"/>
          <w:szCs w:val="28"/>
        </w:rPr>
        <w:t>En un esfuerzo conjunto por dinamizar y resguardar el patrimonio artístico en el espacio público, el Gobernador de Nuevo León, Samuel Alejandro García Sepúlveda y Mariana Rodríguez Cantú entregaron los  trabajos de conservación y el traslado de la icónica escultura “Caballo”, del maestro colombiano Fernando Botero.</w:t>
      </w:r>
    </w:p>
    <w:p w14:paraId="6A5543B5" w14:textId="77777777" w:rsidR="00F005D5" w:rsidRPr="00F005D5" w:rsidRDefault="00F005D5" w:rsidP="00F005D5">
      <w:pPr>
        <w:jc w:val="both"/>
        <w:rPr>
          <w:rFonts w:ascii="Arial" w:hAnsi="Arial" w:cs="Arial"/>
          <w:sz w:val="28"/>
          <w:szCs w:val="28"/>
        </w:rPr>
      </w:pPr>
    </w:p>
    <w:p w14:paraId="64136891"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 xml:space="preserve">Al hacer entrega de estos trabajos, que se realizaron por parte de la Secretaría de Cultura de Nuevo León, la Cámara de la Industria de la Construcción (CMIC) Delegación Nuevo León, el Gobernador destacó la recuperación de la </w:t>
      </w:r>
      <w:proofErr w:type="spellStart"/>
      <w:r w:rsidRPr="00F005D5">
        <w:rPr>
          <w:rFonts w:ascii="Arial" w:hAnsi="Arial" w:cs="Arial"/>
          <w:sz w:val="28"/>
          <w:szCs w:val="28"/>
        </w:rPr>
        <w:t>Macroplaza</w:t>
      </w:r>
      <w:proofErr w:type="spellEnd"/>
      <w:r w:rsidRPr="00F005D5">
        <w:rPr>
          <w:rFonts w:ascii="Arial" w:hAnsi="Arial" w:cs="Arial"/>
          <w:sz w:val="28"/>
          <w:szCs w:val="28"/>
        </w:rPr>
        <w:t xml:space="preserve"> y la rehabilitación del puente que conecta el Museo de Historia Mexicana con este espacio, donde fue reubicada e iluminada la escultura “El Caballo”.</w:t>
      </w:r>
    </w:p>
    <w:p w14:paraId="579F7F81" w14:textId="77777777" w:rsidR="00F005D5" w:rsidRPr="00F005D5" w:rsidRDefault="00F005D5" w:rsidP="00F005D5">
      <w:pPr>
        <w:jc w:val="both"/>
        <w:rPr>
          <w:rFonts w:ascii="Arial" w:hAnsi="Arial" w:cs="Arial"/>
          <w:sz w:val="28"/>
          <w:szCs w:val="28"/>
        </w:rPr>
      </w:pPr>
    </w:p>
    <w:p w14:paraId="1CEB693B"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 xml:space="preserve">García Sepúlveda señaló la importancia de que una pieza de un artista reconocido internacionalmente, cuyas esculturas se encuentran en grandes </w:t>
      </w:r>
      <w:proofErr w:type="spellStart"/>
      <w:r w:rsidRPr="00F005D5">
        <w:rPr>
          <w:rFonts w:ascii="Arial" w:hAnsi="Arial" w:cs="Arial"/>
          <w:sz w:val="28"/>
          <w:szCs w:val="28"/>
        </w:rPr>
        <w:t>ciudadades</w:t>
      </w:r>
      <w:proofErr w:type="spellEnd"/>
      <w:r w:rsidRPr="00F005D5">
        <w:rPr>
          <w:rFonts w:ascii="Arial" w:hAnsi="Arial" w:cs="Arial"/>
          <w:sz w:val="28"/>
          <w:szCs w:val="28"/>
        </w:rPr>
        <w:t xml:space="preserve">, pueda ser apreciada por quienes visitan la </w:t>
      </w:r>
      <w:proofErr w:type="spellStart"/>
      <w:r w:rsidRPr="00F005D5">
        <w:rPr>
          <w:rFonts w:ascii="Arial" w:hAnsi="Arial" w:cs="Arial"/>
          <w:sz w:val="28"/>
          <w:szCs w:val="28"/>
        </w:rPr>
        <w:t>Macroplaza</w:t>
      </w:r>
      <w:proofErr w:type="spellEnd"/>
      <w:r w:rsidRPr="00F005D5">
        <w:rPr>
          <w:rFonts w:ascii="Arial" w:hAnsi="Arial" w:cs="Arial"/>
          <w:sz w:val="28"/>
          <w:szCs w:val="28"/>
        </w:rPr>
        <w:t xml:space="preserve"> y el museo. </w:t>
      </w:r>
    </w:p>
    <w:p w14:paraId="0E30CF75" w14:textId="77777777" w:rsidR="00F005D5" w:rsidRPr="00F005D5" w:rsidRDefault="00F005D5" w:rsidP="00F005D5">
      <w:pPr>
        <w:jc w:val="both"/>
        <w:rPr>
          <w:rFonts w:ascii="Arial" w:hAnsi="Arial" w:cs="Arial"/>
          <w:sz w:val="28"/>
          <w:szCs w:val="28"/>
        </w:rPr>
      </w:pPr>
    </w:p>
    <w:p w14:paraId="019378E0"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 xml:space="preserve">“Me da mucho gusto ver la </w:t>
      </w:r>
      <w:proofErr w:type="spellStart"/>
      <w:r w:rsidRPr="00F005D5">
        <w:rPr>
          <w:rFonts w:ascii="Arial" w:hAnsi="Arial" w:cs="Arial"/>
          <w:sz w:val="28"/>
          <w:szCs w:val="28"/>
        </w:rPr>
        <w:t>Macroplaza</w:t>
      </w:r>
      <w:proofErr w:type="spellEnd"/>
      <w:r w:rsidRPr="00F005D5">
        <w:rPr>
          <w:rFonts w:ascii="Arial" w:hAnsi="Arial" w:cs="Arial"/>
          <w:sz w:val="28"/>
          <w:szCs w:val="28"/>
        </w:rPr>
        <w:t xml:space="preserve"> con vida, con tanta gente. Este puente que conecta el Museo de Historia con la macro lo remodelamos, se pintó, se arreglaron todas las bancas, se puso nueva </w:t>
      </w:r>
      <w:r w:rsidRPr="00F005D5">
        <w:rPr>
          <w:rFonts w:ascii="Arial" w:hAnsi="Arial" w:cs="Arial"/>
          <w:sz w:val="28"/>
          <w:szCs w:val="28"/>
        </w:rPr>
        <w:lastRenderedPageBreak/>
        <w:t xml:space="preserve">iluminación y Melissa (Secretaria de Cultura) junto con la CMIC tuvieron la gran idea de realzar esta obra de arte. </w:t>
      </w:r>
    </w:p>
    <w:p w14:paraId="1190D3CA" w14:textId="77777777" w:rsidR="00F005D5" w:rsidRPr="00F005D5" w:rsidRDefault="00F005D5" w:rsidP="00F005D5">
      <w:pPr>
        <w:jc w:val="both"/>
        <w:rPr>
          <w:rFonts w:ascii="Arial" w:hAnsi="Arial" w:cs="Arial"/>
          <w:sz w:val="28"/>
          <w:szCs w:val="28"/>
        </w:rPr>
      </w:pPr>
    </w:p>
    <w:p w14:paraId="7C199883"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“Botero está calificado como uno de los mejores del mundo. Hay esculturas de él en Nueva York, París, Madrid, Europa, por supuesto Colombia. Y aquí tenemos a ‘El Caballo’, como siempre la obra de Botero exuberante, esta obra de arte va a ser mucho mejor apreciada aquí en la entrada del Museo”, mencionó el Gobernador de Nuevo León.</w:t>
      </w:r>
    </w:p>
    <w:p w14:paraId="7CFCE4C4" w14:textId="77777777" w:rsidR="00F005D5" w:rsidRPr="00F005D5" w:rsidRDefault="00F005D5" w:rsidP="00F005D5">
      <w:pPr>
        <w:jc w:val="both"/>
        <w:rPr>
          <w:rFonts w:ascii="Arial" w:hAnsi="Arial" w:cs="Arial"/>
          <w:sz w:val="28"/>
          <w:szCs w:val="28"/>
        </w:rPr>
      </w:pPr>
    </w:p>
    <w:p w14:paraId="0CE12F83"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La secretaria de Cultura de Nuevo León, Melissa Segura Guerrero, destacó el impulso que el gobernador Samuel García ha dado durante los primeros cinco años de su administración al rescate y preservación del patrimonio cultural del estado, con una inversión superior a los 55 millones de pesos.</w:t>
      </w:r>
    </w:p>
    <w:p w14:paraId="35E87541" w14:textId="77777777" w:rsidR="00F005D5" w:rsidRPr="00F005D5" w:rsidRDefault="00F005D5" w:rsidP="00F005D5">
      <w:pPr>
        <w:jc w:val="both"/>
        <w:rPr>
          <w:rFonts w:ascii="Arial" w:hAnsi="Arial" w:cs="Arial"/>
          <w:sz w:val="28"/>
          <w:szCs w:val="28"/>
        </w:rPr>
      </w:pPr>
    </w:p>
    <w:p w14:paraId="31E70F16"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Durante la entrega de la escultura “El Caballo”, del artista colombiano Fernando Botero, señaló que la pieza, adquirida y donada al estado por la CMIC en 2006, fue reubicada desde su antiguo sitio para contar con un entorno más favorable para su disfrute.</w:t>
      </w:r>
    </w:p>
    <w:p w14:paraId="083A9BFB" w14:textId="77777777" w:rsidR="00F005D5" w:rsidRPr="00F005D5" w:rsidRDefault="00F005D5" w:rsidP="00F005D5">
      <w:pPr>
        <w:jc w:val="both"/>
        <w:rPr>
          <w:rFonts w:ascii="Arial" w:hAnsi="Arial" w:cs="Arial"/>
          <w:sz w:val="28"/>
          <w:szCs w:val="28"/>
        </w:rPr>
      </w:pPr>
    </w:p>
    <w:p w14:paraId="4B7EAF9E"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“En estos 5 años se han invertido más de 55 millones de pesos en 39 acciones del rescate de nuestra memoria histórica, en monumentos, en edificios, en obras de arte, en templos, una infinidad de espacios que nos representan, que nos hacen sentir orgullosos, que nos identifican como neoloneses y que habían estado en el olvido.</w:t>
      </w:r>
    </w:p>
    <w:p w14:paraId="56242C85" w14:textId="77777777" w:rsidR="00F005D5" w:rsidRPr="00F005D5" w:rsidRDefault="00F005D5" w:rsidP="00F005D5">
      <w:pPr>
        <w:jc w:val="both"/>
        <w:rPr>
          <w:rFonts w:ascii="Arial" w:hAnsi="Arial" w:cs="Arial"/>
          <w:sz w:val="28"/>
          <w:szCs w:val="28"/>
        </w:rPr>
      </w:pPr>
    </w:p>
    <w:p w14:paraId="44CCC847"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“Elegimos una ubicación maravillosa porque es una pieza que conecta la Explanada de los Héroes, el Palacio de Gobierno con los museos de historia en este hermoso puente que tiene una vista y un marco espectacular. A esta pieza, además de trasladarla, la restauramos, hicimos trabajos de restauración, se le eliminó todas las sales que fue acumulando por el paso del tiempo”, agregó la Secretaria de Cultura.</w:t>
      </w:r>
    </w:p>
    <w:p w14:paraId="7F2C1D16" w14:textId="77777777" w:rsidR="00F005D5" w:rsidRPr="00F005D5" w:rsidRDefault="00F005D5" w:rsidP="00F005D5">
      <w:pPr>
        <w:jc w:val="both"/>
        <w:rPr>
          <w:rFonts w:ascii="Arial" w:hAnsi="Arial" w:cs="Arial"/>
          <w:sz w:val="28"/>
          <w:szCs w:val="28"/>
        </w:rPr>
      </w:pPr>
    </w:p>
    <w:p w14:paraId="5A64D844"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lastRenderedPageBreak/>
        <w:t xml:space="preserve">El presidente de la Cámara Mexicana de la Industria de la Construcción (CMIC) Nuevo León, Rodrigo Garza Tijerina recordó que en 2008 la CMIC decidió donar la obra al estado, con el propósito de acercar el arte a la ciudadanía e incorporar a los espacios públicos una pieza de uno de los artistas latinoamericanos más reconocidos a nivel internacional. Agregó que hoy se sumaron a los esfuerzos del Gobierno del Estado y la Secretaría de Cultura para conservar y reubicar la escultura, otorgándole un espacio donde pueda ser apreciada de mejor manera por habitantes y visitantes. </w:t>
      </w:r>
    </w:p>
    <w:p w14:paraId="69C98B88" w14:textId="77777777" w:rsidR="00F005D5" w:rsidRPr="00F005D5" w:rsidRDefault="00F005D5" w:rsidP="00F005D5">
      <w:pPr>
        <w:jc w:val="both"/>
        <w:rPr>
          <w:rFonts w:ascii="Arial" w:hAnsi="Arial" w:cs="Arial"/>
          <w:sz w:val="28"/>
          <w:szCs w:val="28"/>
        </w:rPr>
      </w:pPr>
    </w:p>
    <w:p w14:paraId="73FAD0A5"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La pieza de bronce, donada por la CMIC e instalada originalmente en 2008, dejó su antigua ubicación en el Edificio Santa Lucía para ocupar un punto neurálgico en la ciudad: el puente que conecta la Explanada de los Héroes y el polígono de museos, en donde dialogará de forma directa con el flujo peatonal y la vida cultural alrededor del Palacio de Gobierno.</w:t>
      </w:r>
    </w:p>
    <w:p w14:paraId="78234DE3" w14:textId="77777777" w:rsidR="00F005D5" w:rsidRPr="00F005D5" w:rsidRDefault="00F005D5" w:rsidP="00F005D5">
      <w:pPr>
        <w:jc w:val="both"/>
        <w:rPr>
          <w:rFonts w:ascii="Arial" w:hAnsi="Arial" w:cs="Arial"/>
          <w:sz w:val="28"/>
          <w:szCs w:val="28"/>
        </w:rPr>
      </w:pPr>
    </w:p>
    <w:p w14:paraId="7D6FF8B8"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CONSERVACIÓN DE ALTA PRECISIÓN PARA UN ÍCONO URBANO</w:t>
      </w:r>
    </w:p>
    <w:p w14:paraId="4BA5A367" w14:textId="77777777" w:rsidR="00F005D5" w:rsidRPr="00F005D5" w:rsidRDefault="00F005D5" w:rsidP="00F005D5">
      <w:pPr>
        <w:jc w:val="both"/>
        <w:rPr>
          <w:rFonts w:ascii="Arial" w:hAnsi="Arial" w:cs="Arial"/>
          <w:sz w:val="28"/>
          <w:szCs w:val="28"/>
        </w:rPr>
      </w:pPr>
    </w:p>
    <w:p w14:paraId="2C7A8A4D"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Previo a su traslado, la obra de 1.8 toneladas fue sometida a una intervención técnica especializada a fin de revertir el desgaste provocado por la intemperie, la contaminación y los agentes ambientales urbanos. El equipo de conservación ejecutó un protocolo bajo estrictos criterios de integridad material:</w:t>
      </w:r>
    </w:p>
    <w:p w14:paraId="74186451" w14:textId="77777777" w:rsidR="00F005D5" w:rsidRPr="00F005D5" w:rsidRDefault="00F005D5" w:rsidP="00F005D5">
      <w:pPr>
        <w:jc w:val="both"/>
        <w:rPr>
          <w:rFonts w:ascii="Arial" w:hAnsi="Arial" w:cs="Arial"/>
          <w:sz w:val="28"/>
          <w:szCs w:val="28"/>
        </w:rPr>
      </w:pPr>
    </w:p>
    <w:p w14:paraId="66CD680A"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Seguridad y diagnóstico: Se montó un perímetro de protección para transeúntes, andamiaje especial para cuidar el pavimento y un registro fotográfico detallado de control.</w:t>
      </w:r>
    </w:p>
    <w:p w14:paraId="711D4822" w14:textId="77777777" w:rsidR="00F005D5" w:rsidRPr="00F005D5" w:rsidRDefault="00F005D5" w:rsidP="00F005D5">
      <w:pPr>
        <w:jc w:val="both"/>
        <w:rPr>
          <w:rFonts w:ascii="Arial" w:hAnsi="Arial" w:cs="Arial"/>
          <w:sz w:val="28"/>
          <w:szCs w:val="28"/>
        </w:rPr>
      </w:pPr>
    </w:p>
    <w:p w14:paraId="0B652DE6"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Limpieza especializada: Retiro de suciedad con solventes seleccionados tras pruebas de campo (gasolina blanca y aguarrás) que eliminaron manchas severas sin alterar la pátina original.</w:t>
      </w:r>
    </w:p>
    <w:p w14:paraId="439E999C" w14:textId="77777777" w:rsidR="00F005D5" w:rsidRPr="00F005D5" w:rsidRDefault="00F005D5" w:rsidP="00F005D5">
      <w:pPr>
        <w:jc w:val="both"/>
        <w:rPr>
          <w:rFonts w:ascii="Arial" w:hAnsi="Arial" w:cs="Arial"/>
          <w:sz w:val="28"/>
          <w:szCs w:val="28"/>
        </w:rPr>
      </w:pPr>
    </w:p>
    <w:p w14:paraId="3677D355"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lastRenderedPageBreak/>
        <w:t>Tratamiento anticorrosión: Aplicación focalizada de EDTA (ácido etilendiaminotetraacético) al 5% en zonas afectadas para detener el deterioro del metal.</w:t>
      </w:r>
    </w:p>
    <w:p w14:paraId="2DF33FAB" w14:textId="77777777" w:rsidR="00F005D5" w:rsidRPr="00F005D5" w:rsidRDefault="00F005D5" w:rsidP="00F005D5">
      <w:pPr>
        <w:jc w:val="both"/>
        <w:rPr>
          <w:rFonts w:ascii="Arial" w:hAnsi="Arial" w:cs="Arial"/>
          <w:sz w:val="28"/>
          <w:szCs w:val="28"/>
        </w:rPr>
      </w:pPr>
    </w:p>
    <w:p w14:paraId="67DE4A27"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 xml:space="preserve">Protección y acabado: Aplicación de cera </w:t>
      </w:r>
      <w:proofErr w:type="spellStart"/>
      <w:r w:rsidRPr="00F005D5">
        <w:rPr>
          <w:rFonts w:ascii="Arial" w:hAnsi="Arial" w:cs="Arial"/>
          <w:sz w:val="28"/>
          <w:szCs w:val="28"/>
        </w:rPr>
        <w:t>microcristalina</w:t>
      </w:r>
      <w:proofErr w:type="spellEnd"/>
      <w:r w:rsidRPr="00F005D5">
        <w:rPr>
          <w:rFonts w:ascii="Arial" w:hAnsi="Arial" w:cs="Arial"/>
          <w:sz w:val="28"/>
          <w:szCs w:val="28"/>
        </w:rPr>
        <w:t xml:space="preserve"> mediante calor controlado como barrera protectora, seguida de reintegración cromática puntual con veladuras al óleo para devolverle la homogeneidad estética a la superficie.</w:t>
      </w:r>
    </w:p>
    <w:p w14:paraId="55CF9B80" w14:textId="77777777" w:rsidR="00F005D5" w:rsidRPr="00F005D5" w:rsidRDefault="00F005D5" w:rsidP="00F005D5">
      <w:pPr>
        <w:jc w:val="both"/>
        <w:rPr>
          <w:rFonts w:ascii="Arial" w:hAnsi="Arial" w:cs="Arial"/>
          <w:sz w:val="28"/>
          <w:szCs w:val="28"/>
        </w:rPr>
      </w:pPr>
    </w:p>
    <w:p w14:paraId="188D5578"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INGENIERÍA Y PRECISIÓN EN LA MANIOBRA</w:t>
      </w:r>
    </w:p>
    <w:p w14:paraId="01149984" w14:textId="77777777" w:rsidR="00F005D5" w:rsidRPr="00F005D5" w:rsidRDefault="00F005D5" w:rsidP="00F005D5">
      <w:pPr>
        <w:jc w:val="both"/>
        <w:rPr>
          <w:rFonts w:ascii="Arial" w:hAnsi="Arial" w:cs="Arial"/>
          <w:sz w:val="28"/>
          <w:szCs w:val="28"/>
        </w:rPr>
      </w:pPr>
    </w:p>
    <w:p w14:paraId="0E5203EB" w14:textId="77777777" w:rsidR="00F005D5" w:rsidRPr="00F005D5" w:rsidRDefault="00F005D5" w:rsidP="00F005D5">
      <w:pPr>
        <w:jc w:val="both"/>
        <w:rPr>
          <w:rFonts w:ascii="Arial" w:hAnsi="Arial" w:cs="Arial"/>
          <w:sz w:val="28"/>
          <w:szCs w:val="28"/>
        </w:rPr>
      </w:pPr>
      <w:r w:rsidRPr="00F005D5">
        <w:rPr>
          <w:rFonts w:ascii="Arial" w:hAnsi="Arial" w:cs="Arial"/>
          <w:sz w:val="28"/>
          <w:szCs w:val="28"/>
        </w:rPr>
        <w:t xml:space="preserve">El traslado de la monumental pieza requirió un operativo de </w:t>
      </w:r>
      <w:proofErr w:type="spellStart"/>
      <w:r w:rsidRPr="00F005D5">
        <w:rPr>
          <w:rFonts w:ascii="Arial" w:hAnsi="Arial" w:cs="Arial"/>
          <w:sz w:val="28"/>
          <w:szCs w:val="28"/>
        </w:rPr>
        <w:t>izaje</w:t>
      </w:r>
      <w:proofErr w:type="spellEnd"/>
      <w:r w:rsidRPr="00F005D5">
        <w:rPr>
          <w:rFonts w:ascii="Arial" w:hAnsi="Arial" w:cs="Arial"/>
          <w:sz w:val="28"/>
          <w:szCs w:val="28"/>
        </w:rPr>
        <w:t xml:space="preserve"> y transporte de alta seguridad. Los trabajos de ingeniería para la construcción de la nueva base y la logística de la maniobra estuvieron a cargo de la CMIC Nuevo León, garantizando un anclaje firme y seguro en su nueva sede.</w:t>
      </w:r>
    </w:p>
    <w:p w14:paraId="7B6D133A" w14:textId="77777777" w:rsidR="00F005D5" w:rsidRPr="00F005D5" w:rsidRDefault="00F005D5" w:rsidP="00F005D5">
      <w:pPr>
        <w:jc w:val="both"/>
        <w:rPr>
          <w:rFonts w:ascii="Arial" w:hAnsi="Arial" w:cs="Arial"/>
          <w:sz w:val="28"/>
          <w:szCs w:val="28"/>
        </w:rPr>
      </w:pPr>
    </w:p>
    <w:p w14:paraId="4A7A609A" w14:textId="2287A101" w:rsidR="00F005D5" w:rsidRPr="00EA29FA" w:rsidRDefault="00F005D5" w:rsidP="00F005D5">
      <w:pPr>
        <w:jc w:val="both"/>
        <w:rPr>
          <w:rFonts w:ascii="Arial" w:hAnsi="Arial" w:cs="Arial"/>
          <w:bCs/>
          <w:color w:val="323E4F"/>
        </w:rPr>
      </w:pPr>
      <w:r w:rsidRPr="00F005D5">
        <w:rPr>
          <w:rFonts w:ascii="Arial" w:hAnsi="Arial" w:cs="Arial"/>
          <w:sz w:val="28"/>
          <w:szCs w:val="28"/>
        </w:rPr>
        <w:t>Con esta acción, el Gobierno de Nuevo León y la CMIC reafirman su compromiso con la preservación del patrimonio escultórico, devolviéndole el esplendor a una de las obras más queridas del paisaje urbano regiomontano.</w:t>
      </w:r>
    </w:p>
    <w:p w14:paraId="78763BE5" w14:textId="5097B089"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AEF29" w14:textId="77777777" w:rsidR="003973F0" w:rsidRDefault="003973F0" w:rsidP="00E83348">
      <w:r>
        <w:separator/>
      </w:r>
    </w:p>
  </w:endnote>
  <w:endnote w:type="continuationSeparator" w:id="0">
    <w:p w14:paraId="16B6FB79" w14:textId="77777777" w:rsidR="003973F0" w:rsidRDefault="003973F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43F23" w14:textId="77777777" w:rsidR="003973F0" w:rsidRDefault="003973F0" w:rsidP="00E83348">
      <w:r>
        <w:separator/>
      </w:r>
    </w:p>
  </w:footnote>
  <w:footnote w:type="continuationSeparator" w:id="0">
    <w:p w14:paraId="6EF9D560" w14:textId="77777777" w:rsidR="003973F0" w:rsidRDefault="003973F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73F0"/>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005D5"/>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8CD65-AED7-4E45-872D-8B79214ED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911</Words>
  <Characters>5012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2026-08-31T03:18:00Z</dcterms:created>
  <dcterms:modified xsi:type="dcterms:W3CDTF">2026-08-31T03:18:00Z</dcterms:modified>
</cp:coreProperties>
</file>