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39AA" w:rsidRDefault="002424CD">
      <w:pPr>
        <w:jc w:val="right"/>
        <w:rPr>
          <w:rFonts w:ascii="Arial" w:eastAsia="Arial" w:hAnsi="Arial" w:cs="Arial"/>
          <w:b/>
          <w:bCs/>
          <w:sz w:val="22"/>
          <w:szCs w:val="22"/>
        </w:rPr>
      </w:pPr>
      <w:r>
        <w:rPr>
          <w:rFonts w:ascii="Arial" w:eastAsia="Arial" w:hAnsi="Arial" w:cs="Arial"/>
          <w:b/>
          <w:bCs/>
          <w:sz w:val="26"/>
          <w:szCs w:val="26"/>
        </w:rPr>
        <w:t>CP/1176/2026</w:t>
      </w:r>
    </w:p>
    <w:p w:rsidR="000C39AA" w:rsidRDefault="002424CD">
      <w:pPr>
        <w:jc w:val="right"/>
        <w:rPr>
          <w:rFonts w:ascii="Arial" w:eastAsia="Arial" w:hAnsi="Arial" w:cs="Arial"/>
          <w:b/>
          <w:bCs/>
          <w:sz w:val="28"/>
          <w:szCs w:val="28"/>
        </w:rPr>
      </w:pPr>
      <w:r>
        <w:rPr>
          <w:rFonts w:ascii="Arial" w:eastAsia="Arial" w:hAnsi="Arial" w:cs="Arial"/>
          <w:sz w:val="22"/>
          <w:szCs w:val="22"/>
        </w:rPr>
        <w:t>22 de agosto de 2026</w:t>
      </w:r>
    </w:p>
    <w:p w:rsidR="000C39AA" w:rsidRDefault="000C39AA">
      <w:pPr>
        <w:spacing w:before="240" w:after="240"/>
        <w:jc w:val="center"/>
        <w:rPr>
          <w:rFonts w:ascii="Arial" w:eastAsia="Arial" w:hAnsi="Arial" w:cs="Arial"/>
          <w:b/>
          <w:bCs/>
          <w:sz w:val="28"/>
          <w:szCs w:val="28"/>
        </w:rPr>
      </w:pPr>
    </w:p>
    <w:p w:rsidR="000C39AA" w:rsidRDefault="002424CD">
      <w:pPr>
        <w:spacing w:before="240" w:after="240"/>
        <w:jc w:val="center"/>
        <w:rPr>
          <w:rFonts w:ascii="Arial" w:eastAsia="Arial" w:hAnsi="Arial" w:cs="Arial"/>
          <w:b/>
          <w:bCs/>
          <w:sz w:val="28"/>
          <w:szCs w:val="28"/>
        </w:rPr>
      </w:pPr>
      <w:r>
        <w:rPr>
          <w:rFonts w:ascii="Arial" w:eastAsia="Arial" w:hAnsi="Arial" w:cs="Arial"/>
          <w:b/>
          <w:bCs/>
          <w:sz w:val="28"/>
          <w:szCs w:val="28"/>
        </w:rPr>
        <w:t>INAUGURAN SAMUEL Y MARIANA NUEVO MIRADOR DEL PARQUE ESTATAL PRESA LEÓN PARA IMPULSAR EL TURISMO Y LA CONVIVENCIA FAMILIAR</w:t>
      </w:r>
    </w:p>
    <w:p w:rsidR="000C39AA" w:rsidRDefault="000C39AA">
      <w:pPr>
        <w:spacing w:before="240" w:after="240"/>
        <w:jc w:val="center"/>
        <w:rPr>
          <w:rFonts w:ascii="Arial" w:eastAsia="Arial" w:hAnsi="Arial" w:cs="Arial"/>
          <w:b/>
          <w:bCs/>
          <w:sz w:val="28"/>
          <w:szCs w:val="28"/>
        </w:rPr>
      </w:pPr>
    </w:p>
    <w:p w:rsidR="000C39AA" w:rsidRDefault="000C39AA" w:rsidP="002424CD">
      <w:pPr>
        <w:spacing w:before="240" w:after="240"/>
        <w:rPr>
          <w:rFonts w:ascii="Arial" w:eastAsia="Arial" w:hAnsi="Arial" w:cs="Arial"/>
          <w:i/>
          <w:iCs/>
          <w:sz w:val="22"/>
          <w:szCs w:val="22"/>
        </w:rPr>
      </w:pPr>
      <w:bookmarkStart w:id="0" w:name="_GoBack"/>
      <w:bookmarkEnd w:id="0"/>
    </w:p>
    <w:p w:rsidR="000C39AA" w:rsidRDefault="002424CD">
      <w:pPr>
        <w:spacing w:before="240" w:after="240"/>
        <w:jc w:val="center"/>
        <w:rPr>
          <w:rFonts w:ascii="Arial" w:eastAsia="Arial" w:hAnsi="Arial" w:cs="Arial"/>
          <w:i/>
          <w:iCs/>
          <w:sz w:val="22"/>
          <w:szCs w:val="22"/>
        </w:rPr>
      </w:pPr>
      <w:r>
        <w:rPr>
          <w:rFonts w:ascii="Arial" w:eastAsia="Arial" w:hAnsi="Arial" w:cs="Arial"/>
          <w:i/>
          <w:iCs/>
          <w:sz w:val="22"/>
          <w:szCs w:val="22"/>
        </w:rPr>
        <w:t xml:space="preserve">•El Gobernador Samuel Alejandro García Sepúlveda inauguró, junto con Mariana </w:t>
      </w:r>
      <w:r>
        <w:rPr>
          <w:rFonts w:ascii="Arial" w:eastAsia="Arial" w:hAnsi="Arial" w:cs="Arial"/>
          <w:i/>
          <w:iCs/>
          <w:sz w:val="22"/>
          <w:szCs w:val="22"/>
        </w:rPr>
        <w:t>Rodríguez Cantú, el nuevo Mirador como parte de su gira por la región citrícola, proyecto que busca fortalecer el atractivo turístico y recreativo de la región.</w:t>
      </w:r>
    </w:p>
    <w:p w:rsidR="000C39AA" w:rsidRDefault="002424CD">
      <w:pPr>
        <w:spacing w:before="240" w:after="240"/>
        <w:jc w:val="center"/>
        <w:rPr>
          <w:rFonts w:ascii="Arial" w:eastAsia="Arial" w:hAnsi="Arial" w:cs="Arial"/>
          <w:i/>
          <w:iCs/>
          <w:sz w:val="22"/>
          <w:szCs w:val="22"/>
        </w:rPr>
      </w:pPr>
      <w:r>
        <w:rPr>
          <w:rFonts w:ascii="Arial" w:eastAsia="Arial" w:hAnsi="Arial" w:cs="Arial"/>
          <w:i/>
          <w:iCs/>
          <w:sz w:val="22"/>
          <w:szCs w:val="22"/>
        </w:rPr>
        <w:t>•La obra, impulsada por el Fideicomiso de Proyectos Estratégicos (FIDEPROES), forma parte de un</w:t>
      </w:r>
      <w:r>
        <w:rPr>
          <w:rFonts w:ascii="Arial" w:eastAsia="Arial" w:hAnsi="Arial" w:cs="Arial"/>
          <w:i/>
          <w:iCs/>
          <w:sz w:val="22"/>
          <w:szCs w:val="22"/>
        </w:rPr>
        <w:t xml:space="preserve"> proyecto integral que incluye una carretera de 30 kilómetros, acceso al parque y un botadero de lanchas para ampliar las actividades náuticas.</w:t>
      </w:r>
    </w:p>
    <w:p w:rsidR="000C39AA" w:rsidRDefault="002424CD">
      <w:pPr>
        <w:spacing w:before="240" w:after="240"/>
        <w:jc w:val="center"/>
        <w:rPr>
          <w:rFonts w:ascii="Arial" w:eastAsia="Arial" w:hAnsi="Arial" w:cs="Arial"/>
          <w:i/>
          <w:iCs/>
          <w:sz w:val="22"/>
          <w:szCs w:val="22"/>
        </w:rPr>
      </w:pPr>
      <w:r>
        <w:rPr>
          <w:rFonts w:ascii="Arial" w:eastAsia="Arial" w:hAnsi="Arial" w:cs="Arial"/>
          <w:i/>
          <w:iCs/>
          <w:sz w:val="22"/>
          <w:szCs w:val="22"/>
        </w:rPr>
        <w:t>•El nuevo espacio cuenta con una superficie de 400 metros cuadrados, estacionamiento para 40 vehículos, pérgolas</w:t>
      </w:r>
      <w:r>
        <w:rPr>
          <w:rFonts w:ascii="Arial" w:eastAsia="Arial" w:hAnsi="Arial" w:cs="Arial"/>
          <w:i/>
          <w:iCs/>
          <w:sz w:val="22"/>
          <w:szCs w:val="22"/>
        </w:rPr>
        <w:t>, bancas y barandales, además de integrarse a los otros miradores existentes en la presa.</w:t>
      </w:r>
    </w:p>
    <w:p w:rsidR="000C39AA" w:rsidRDefault="000C39AA">
      <w:pPr>
        <w:spacing w:before="240" w:after="240"/>
        <w:jc w:val="center"/>
        <w:rPr>
          <w:rFonts w:ascii="Arial" w:eastAsia="Arial" w:hAnsi="Arial" w:cs="Arial"/>
          <w:i/>
          <w:iCs/>
          <w:sz w:val="22"/>
          <w:szCs w:val="22"/>
        </w:rPr>
      </w:pPr>
    </w:p>
    <w:p w:rsidR="000C39AA" w:rsidRDefault="000C39AA">
      <w:pPr>
        <w:spacing w:before="240" w:after="240"/>
        <w:jc w:val="center"/>
        <w:rPr>
          <w:rFonts w:ascii="Arial" w:eastAsia="Arial" w:hAnsi="Arial" w:cs="Arial"/>
          <w:i/>
          <w:iCs/>
          <w:sz w:val="22"/>
          <w:szCs w:val="22"/>
        </w:rPr>
      </w:pPr>
    </w:p>
    <w:p w:rsidR="000C39AA" w:rsidRDefault="000C39AA">
      <w:pPr>
        <w:pBdr>
          <w:top w:val="nil"/>
          <w:left w:val="nil"/>
          <w:bottom w:val="nil"/>
          <w:right w:val="nil"/>
          <w:between w:val="nil"/>
        </w:pBdr>
        <w:spacing w:after="200" w:line="276" w:lineRule="auto"/>
        <w:ind w:left="720"/>
        <w:jc w:val="both"/>
        <w:rPr>
          <w:rFonts w:ascii="Arial" w:eastAsia="Arial" w:hAnsi="Arial" w:cs="Arial"/>
          <w:i/>
          <w:iCs/>
          <w:color w:val="000000"/>
          <w:sz w:val="22"/>
          <w:szCs w:val="22"/>
        </w:rPr>
      </w:pPr>
    </w:p>
    <w:p w:rsidR="000C39AA" w:rsidRDefault="000C39AA">
      <w:pPr>
        <w:pBdr>
          <w:top w:val="nil"/>
          <w:left w:val="nil"/>
          <w:bottom w:val="nil"/>
          <w:right w:val="nil"/>
          <w:between w:val="nil"/>
        </w:pBdr>
        <w:jc w:val="both"/>
        <w:rPr>
          <w:rFonts w:ascii="Arial" w:eastAsia="Arial" w:hAnsi="Arial" w:cs="Arial"/>
          <w:sz w:val="28"/>
          <w:szCs w:val="28"/>
        </w:rPr>
      </w:pPr>
    </w:p>
    <w:p w:rsidR="000C39AA" w:rsidRDefault="002424CD">
      <w:pPr>
        <w:spacing w:before="240" w:after="240"/>
        <w:jc w:val="both"/>
        <w:rPr>
          <w:rFonts w:ascii="Arial" w:eastAsia="Arial" w:hAnsi="Arial" w:cs="Arial"/>
          <w:sz w:val="28"/>
          <w:szCs w:val="28"/>
        </w:rPr>
      </w:pPr>
      <w:r>
        <w:rPr>
          <w:rFonts w:ascii="Arial" w:eastAsia="Arial" w:hAnsi="Arial" w:cs="Arial"/>
          <w:b/>
          <w:bCs/>
          <w:sz w:val="28"/>
          <w:szCs w:val="28"/>
        </w:rPr>
        <w:t>Linares, Nuevo León</w:t>
      </w:r>
      <w:r>
        <w:rPr>
          <w:rFonts w:ascii="Arial" w:eastAsia="Arial" w:hAnsi="Arial" w:cs="Arial"/>
          <w:sz w:val="28"/>
          <w:szCs w:val="28"/>
        </w:rPr>
        <w:t xml:space="preserve">.- Tras continuar su gira de trabajo por la zona citrícola del estado y con el objetivo de consolidar la Presa León como </w:t>
      </w:r>
      <w:r>
        <w:rPr>
          <w:rFonts w:ascii="Arial" w:eastAsia="Arial" w:hAnsi="Arial" w:cs="Arial"/>
          <w:sz w:val="28"/>
          <w:szCs w:val="28"/>
        </w:rPr>
        <w:lastRenderedPageBreak/>
        <w:t>un nuevo punto de encuentro para las familias y visitantes de Nuevo León, el Gobernador Samuel Alejandro García Sepúlveda, acompañado p</w:t>
      </w:r>
      <w:r>
        <w:rPr>
          <w:rFonts w:ascii="Arial" w:eastAsia="Arial" w:hAnsi="Arial" w:cs="Arial"/>
          <w:sz w:val="28"/>
          <w:szCs w:val="28"/>
        </w:rPr>
        <w:t>or Mariana Rodríguez Cantú, Titular de AMAR a Nuevo León, encabezó la inauguración y entrega de los trabajos concluidos del nuevo Mirador del Parque Estatal Presa León.</w:t>
      </w:r>
    </w:p>
    <w:p w:rsidR="000C39AA" w:rsidRDefault="002424CD">
      <w:pPr>
        <w:spacing w:before="240" w:after="240"/>
        <w:jc w:val="both"/>
        <w:rPr>
          <w:rFonts w:ascii="Arial" w:eastAsia="Arial" w:hAnsi="Arial" w:cs="Arial"/>
          <w:sz w:val="28"/>
          <w:szCs w:val="28"/>
        </w:rPr>
      </w:pPr>
      <w:r>
        <w:rPr>
          <w:rFonts w:ascii="Arial" w:eastAsia="Arial" w:hAnsi="Arial" w:cs="Arial"/>
          <w:sz w:val="28"/>
          <w:szCs w:val="28"/>
        </w:rPr>
        <w:t xml:space="preserve">El proyecto, impulsado por el Fideicomiso de Proyectos Estratégicos (FIDEPROES), forma </w:t>
      </w:r>
      <w:r>
        <w:rPr>
          <w:rFonts w:ascii="Arial" w:eastAsia="Arial" w:hAnsi="Arial" w:cs="Arial"/>
          <w:sz w:val="28"/>
          <w:szCs w:val="28"/>
        </w:rPr>
        <w:t xml:space="preserve">parte de una estrategia integral para aprovechar el potencial turístico, recreativo y deportivo de la zona, mediante infraestructura que permita a los visitantes disfrutar del paisaje, practicar actividades al aire libre y acceder de manera segura al vaso </w:t>
      </w:r>
      <w:r>
        <w:rPr>
          <w:rFonts w:ascii="Arial" w:eastAsia="Arial" w:hAnsi="Arial" w:cs="Arial"/>
          <w:sz w:val="28"/>
          <w:szCs w:val="28"/>
        </w:rPr>
        <w:t>de la presa.</w:t>
      </w:r>
    </w:p>
    <w:p w:rsidR="000C39AA" w:rsidRDefault="002424CD">
      <w:pPr>
        <w:spacing w:before="240" w:after="240"/>
        <w:jc w:val="both"/>
        <w:rPr>
          <w:rFonts w:ascii="Arial" w:eastAsia="Arial" w:hAnsi="Arial" w:cs="Arial"/>
          <w:sz w:val="28"/>
          <w:szCs w:val="28"/>
        </w:rPr>
      </w:pPr>
      <w:r>
        <w:rPr>
          <w:rFonts w:ascii="Arial" w:eastAsia="Arial" w:hAnsi="Arial" w:cs="Arial"/>
          <w:sz w:val="28"/>
          <w:szCs w:val="28"/>
        </w:rPr>
        <w:t>Durante su mensaje el Gobernador resaltó que la Presa León se encuentra en condiciones para recibir visitantes y destacó el potencial de la zona para la pesca y el turismo.</w:t>
      </w:r>
    </w:p>
    <w:p w:rsidR="000C39AA" w:rsidRDefault="002424CD">
      <w:pPr>
        <w:spacing w:before="240" w:after="240"/>
        <w:jc w:val="both"/>
        <w:rPr>
          <w:rFonts w:ascii="Arial" w:eastAsia="Arial" w:hAnsi="Arial" w:cs="Arial"/>
          <w:sz w:val="28"/>
          <w:szCs w:val="28"/>
        </w:rPr>
      </w:pPr>
      <w:r>
        <w:rPr>
          <w:rFonts w:ascii="Arial" w:eastAsia="Arial" w:hAnsi="Arial" w:cs="Arial"/>
          <w:sz w:val="28"/>
          <w:szCs w:val="28"/>
        </w:rPr>
        <w:t xml:space="preserve">“Y este nuevo Mirador que es parte de un parque que empezamos a hacer </w:t>
      </w:r>
      <w:r>
        <w:rPr>
          <w:rFonts w:ascii="Arial" w:eastAsia="Arial" w:hAnsi="Arial" w:cs="Arial"/>
          <w:sz w:val="28"/>
          <w:szCs w:val="28"/>
        </w:rPr>
        <w:t>para que la gente pueda venir a disfrutar de la presa", invitó el Ejecutivo.</w:t>
      </w:r>
    </w:p>
    <w:p w:rsidR="000C39AA" w:rsidRDefault="002424CD">
      <w:pPr>
        <w:spacing w:before="240" w:after="240"/>
        <w:jc w:val="both"/>
        <w:rPr>
          <w:rFonts w:ascii="Arial" w:eastAsia="Arial" w:hAnsi="Arial" w:cs="Arial"/>
          <w:sz w:val="28"/>
          <w:szCs w:val="28"/>
        </w:rPr>
      </w:pPr>
      <w:r>
        <w:rPr>
          <w:rFonts w:ascii="Arial" w:eastAsia="Arial" w:hAnsi="Arial" w:cs="Arial"/>
          <w:sz w:val="28"/>
          <w:szCs w:val="28"/>
        </w:rPr>
        <w:t>García Sepúlveda señaló que actualmente la presa registra un nivel de almacenamiento del 44 por ciento y confió en que las lluvias de los próximos meses permitan incrementar su ca</w:t>
      </w:r>
      <w:r>
        <w:rPr>
          <w:rFonts w:ascii="Arial" w:eastAsia="Arial" w:hAnsi="Arial" w:cs="Arial"/>
          <w:sz w:val="28"/>
          <w:szCs w:val="28"/>
        </w:rPr>
        <w:t>pacidad, lo que favorecería las actividades recreativas y de pesca.</w:t>
      </w:r>
    </w:p>
    <w:p w:rsidR="000C39AA" w:rsidRDefault="002424CD">
      <w:pPr>
        <w:spacing w:before="240" w:after="240"/>
        <w:jc w:val="both"/>
        <w:rPr>
          <w:rFonts w:ascii="Arial" w:eastAsia="Arial" w:hAnsi="Arial" w:cs="Arial"/>
          <w:sz w:val="28"/>
          <w:szCs w:val="28"/>
        </w:rPr>
      </w:pPr>
      <w:r>
        <w:rPr>
          <w:rFonts w:ascii="Arial" w:eastAsia="Arial" w:hAnsi="Arial" w:cs="Arial"/>
          <w:sz w:val="28"/>
          <w:szCs w:val="28"/>
        </w:rPr>
        <w:t>“Obviamente estamos esperando que en septiembre haya buenas lluvias, agosto, septiembre, octubre, que suba si Dios quiere a 60, 70, se llene y va a ser mucho más divertida la pesca aquí en</w:t>
      </w:r>
      <w:r>
        <w:rPr>
          <w:rFonts w:ascii="Arial" w:eastAsia="Arial" w:hAnsi="Arial" w:cs="Arial"/>
          <w:sz w:val="28"/>
          <w:szCs w:val="28"/>
        </w:rPr>
        <w:t xml:space="preserve"> presa León", confió.</w:t>
      </w:r>
    </w:p>
    <w:p w:rsidR="000C39AA" w:rsidRDefault="002424CD">
      <w:pPr>
        <w:spacing w:before="240" w:after="240"/>
        <w:jc w:val="both"/>
        <w:rPr>
          <w:rFonts w:ascii="Arial" w:eastAsia="Arial" w:hAnsi="Arial" w:cs="Arial"/>
          <w:sz w:val="28"/>
          <w:szCs w:val="28"/>
        </w:rPr>
      </w:pPr>
      <w:r>
        <w:rPr>
          <w:rFonts w:ascii="Arial" w:eastAsia="Arial" w:hAnsi="Arial" w:cs="Arial"/>
          <w:sz w:val="28"/>
          <w:szCs w:val="28"/>
        </w:rPr>
        <w:t xml:space="preserve">El Gobernador también destacó que el nuevo Mirador no será el único punto desde el cual los visitantes podrán apreciar el paisaje, pues la cortina de la presa cuenta con espacios habilitados para recorrerla y </w:t>
      </w:r>
      <w:proofErr w:type="gramStart"/>
      <w:r>
        <w:rPr>
          <w:rFonts w:ascii="Arial" w:eastAsia="Arial" w:hAnsi="Arial" w:cs="Arial"/>
          <w:sz w:val="28"/>
          <w:szCs w:val="28"/>
        </w:rPr>
        <w:t>disfrutar</w:t>
      </w:r>
      <w:proofErr w:type="gramEnd"/>
      <w:r>
        <w:rPr>
          <w:rFonts w:ascii="Arial" w:eastAsia="Arial" w:hAnsi="Arial" w:cs="Arial"/>
          <w:sz w:val="28"/>
          <w:szCs w:val="28"/>
        </w:rPr>
        <w:t xml:space="preserve"> de las vistas.</w:t>
      </w:r>
    </w:p>
    <w:p w:rsidR="000C39AA" w:rsidRDefault="002424CD">
      <w:pPr>
        <w:spacing w:before="240" w:after="240"/>
        <w:jc w:val="both"/>
        <w:rPr>
          <w:rFonts w:ascii="Arial" w:eastAsia="Arial" w:hAnsi="Arial" w:cs="Arial"/>
          <w:sz w:val="28"/>
          <w:szCs w:val="28"/>
        </w:rPr>
      </w:pPr>
      <w:r>
        <w:rPr>
          <w:rFonts w:ascii="Arial" w:eastAsia="Arial" w:hAnsi="Arial" w:cs="Arial"/>
          <w:sz w:val="28"/>
          <w:szCs w:val="28"/>
        </w:rPr>
        <w:lastRenderedPageBreak/>
        <w:t>“Todo esto es un Mirador arriba de la cortina de tal manera que tenemos tres miradores, el nuevo, el de la cortina y el original que le llamamos el de la cruz", dijo el Mandatario estatal.</w:t>
      </w:r>
    </w:p>
    <w:p w:rsidR="000C39AA" w:rsidRDefault="002424CD">
      <w:pPr>
        <w:spacing w:before="240" w:after="240"/>
        <w:jc w:val="both"/>
        <w:rPr>
          <w:rFonts w:ascii="Arial" w:eastAsia="Arial" w:hAnsi="Arial" w:cs="Arial"/>
          <w:sz w:val="28"/>
          <w:szCs w:val="28"/>
        </w:rPr>
      </w:pPr>
      <w:r>
        <w:rPr>
          <w:rFonts w:ascii="Arial" w:eastAsia="Arial" w:hAnsi="Arial" w:cs="Arial"/>
          <w:sz w:val="28"/>
          <w:szCs w:val="28"/>
        </w:rPr>
        <w:t>El Gobernador también destacó que el desarrollo turístico de la zon</w:t>
      </w:r>
      <w:r>
        <w:rPr>
          <w:rFonts w:ascii="Arial" w:eastAsia="Arial" w:hAnsi="Arial" w:cs="Arial"/>
          <w:sz w:val="28"/>
          <w:szCs w:val="28"/>
        </w:rPr>
        <w:t>a estará acompañado por una estrategia de seguridad para blindar Linares y los municipios del sur de Nuevo León, particularmente ante su cercanía con Tamaulipas.</w:t>
      </w:r>
    </w:p>
    <w:p w:rsidR="000C39AA" w:rsidRDefault="002424CD">
      <w:pPr>
        <w:spacing w:before="240" w:after="240"/>
        <w:jc w:val="both"/>
        <w:rPr>
          <w:rFonts w:ascii="Arial" w:eastAsia="Arial" w:hAnsi="Arial" w:cs="Arial"/>
          <w:sz w:val="28"/>
          <w:szCs w:val="28"/>
        </w:rPr>
      </w:pPr>
      <w:r>
        <w:rPr>
          <w:rFonts w:ascii="Arial" w:eastAsia="Arial" w:hAnsi="Arial" w:cs="Arial"/>
          <w:sz w:val="28"/>
          <w:szCs w:val="28"/>
        </w:rPr>
        <w:t>Como parte de esta estrategia, anunció el inicio del destacamento número 18 de Fuerza Civil en</w:t>
      </w:r>
      <w:r>
        <w:rPr>
          <w:rFonts w:ascii="Arial" w:eastAsia="Arial" w:hAnsi="Arial" w:cs="Arial"/>
          <w:sz w:val="28"/>
          <w:szCs w:val="28"/>
        </w:rPr>
        <w:t xml:space="preserve"> Linares, además de la instalación de un regimiento militar, con el objetivo de fortalecer la presencia de las fuerzas de seguridad en la región y mantener una coordinación permanente entre el Ejército, la Guardia Nacional y Fuerza Civil.</w:t>
      </w:r>
    </w:p>
    <w:p w:rsidR="000C39AA" w:rsidRDefault="002424CD">
      <w:pPr>
        <w:spacing w:before="240" w:after="240"/>
        <w:jc w:val="both"/>
        <w:rPr>
          <w:rFonts w:ascii="Arial" w:eastAsia="Arial" w:hAnsi="Arial" w:cs="Arial"/>
          <w:sz w:val="28"/>
          <w:szCs w:val="28"/>
        </w:rPr>
      </w:pPr>
      <w:r>
        <w:rPr>
          <w:rFonts w:ascii="Arial" w:eastAsia="Arial" w:hAnsi="Arial" w:cs="Arial"/>
          <w:sz w:val="28"/>
          <w:szCs w:val="28"/>
        </w:rPr>
        <w:t>Durante el evento</w:t>
      </w:r>
      <w:r>
        <w:rPr>
          <w:rFonts w:ascii="Arial" w:eastAsia="Arial" w:hAnsi="Arial" w:cs="Arial"/>
          <w:sz w:val="28"/>
          <w:szCs w:val="28"/>
        </w:rPr>
        <w:t>, las autoridades realizaron el corte de listón inaugural, mientras que José Francisco Gutiérrez Cantú, Director General del FIDEPROES, explicó las características y alcances de la obra a través de mamparas informativas.</w:t>
      </w:r>
    </w:p>
    <w:p w:rsidR="000C39AA" w:rsidRDefault="002424CD">
      <w:pPr>
        <w:spacing w:before="240" w:after="240"/>
        <w:jc w:val="both"/>
        <w:rPr>
          <w:rFonts w:ascii="Arial" w:eastAsia="Arial" w:hAnsi="Arial" w:cs="Arial"/>
          <w:sz w:val="28"/>
          <w:szCs w:val="28"/>
        </w:rPr>
      </w:pPr>
      <w:r>
        <w:rPr>
          <w:rFonts w:ascii="Arial" w:eastAsia="Arial" w:hAnsi="Arial" w:cs="Arial"/>
          <w:sz w:val="28"/>
          <w:szCs w:val="28"/>
        </w:rPr>
        <w:t>Gutiérrez Cantú destacó que el proy</w:t>
      </w:r>
      <w:r>
        <w:rPr>
          <w:rFonts w:ascii="Arial" w:eastAsia="Arial" w:hAnsi="Arial" w:cs="Arial"/>
          <w:sz w:val="28"/>
          <w:szCs w:val="28"/>
        </w:rPr>
        <w:t>ecto integral contempla la carretera de 30 kilómetros, el acceso al Parque León, el botadero de lanchas y el nuevo Mirador, además de trabajos proyectados para conectar las cortinas de la presa.</w:t>
      </w:r>
    </w:p>
    <w:p w:rsidR="000C39AA" w:rsidRDefault="000C39AA">
      <w:pPr>
        <w:spacing w:before="240" w:after="240"/>
        <w:jc w:val="both"/>
        <w:rPr>
          <w:rFonts w:ascii="Arial" w:eastAsia="Arial" w:hAnsi="Arial" w:cs="Arial"/>
          <w:sz w:val="28"/>
          <w:szCs w:val="28"/>
        </w:rPr>
      </w:pPr>
    </w:p>
    <w:sectPr w:rsidR="000C39AA">
      <w:headerReference w:type="default" r:id="rId7"/>
      <w:footerReference w:type="default" r:id="rId8"/>
      <w:pgSz w:w="12240" w:h="15840"/>
      <w:pgMar w:top="2516" w:right="1800" w:bottom="1618" w:left="1800" w:header="720" w:footer="152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2424CD">
      <w:r>
        <w:separator/>
      </w:r>
    </w:p>
  </w:endnote>
  <w:endnote w:type="continuationSeparator" w:id="0">
    <w:p w:rsidR="00000000" w:rsidRDefault="00242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embedRegular r:id="rId1" w:fontKey="{E8B56C96-6D87-49A9-98E4-A671AE3782E8}"/>
    <w:embedBold r:id="rId2" w:fontKey="{8AF720E1-E38C-456A-9448-4285721F4055}"/>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DB6F408D-479F-43DB-A95F-90D7E15E1098}"/>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4" w:fontKey="{A2D355EA-E334-46C5-85E3-6844F31658C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39AA" w:rsidRDefault="002424CD">
    <w:pPr>
      <w:pBdr>
        <w:top w:val="nil"/>
        <w:left w:val="nil"/>
        <w:bottom w:val="nil"/>
        <w:right w:val="nil"/>
        <w:between w:val="nil"/>
      </w:pBdr>
      <w:tabs>
        <w:tab w:val="center" w:pos="4320"/>
        <w:tab w:val="right" w:pos="8640"/>
      </w:tabs>
      <w:rPr>
        <w:color w:val="000000"/>
      </w:rPr>
    </w:pPr>
    <w:r>
      <w:rPr>
        <w:noProof/>
      </w:rPr>
      <w:drawing>
        <wp:anchor distT="0" distB="0" distL="0" distR="0" simplePos="0" relativeHeight="251659264" behindDoc="1" locked="0" layoutInCell="1" hidden="0" allowOverlap="1">
          <wp:simplePos x="0" y="0"/>
          <wp:positionH relativeFrom="column">
            <wp:posOffset>-1142999</wp:posOffset>
          </wp:positionH>
          <wp:positionV relativeFrom="paragraph">
            <wp:posOffset>32384</wp:posOffset>
          </wp:positionV>
          <wp:extent cx="7783830" cy="1337945"/>
          <wp:effectExtent l="0" t="0" r="0" b="0"/>
          <wp:wrapNone/>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t="86716"/>
                  <a:stretch>
                    <a:fillRect/>
                  </a:stretch>
                </pic:blipFill>
                <pic:spPr>
                  <a:xfrm>
                    <a:off x="0" y="0"/>
                    <a:ext cx="7783830" cy="1337945"/>
                  </a:xfrm>
                  <a:prstGeom prst="rect">
                    <a:avLst/>
                  </a:prstGeom>
                  <a:ln/>
                </pic:spPr>
              </pic:pic>
            </a:graphicData>
          </a:graphic>
        </wp:anchor>
      </w:drawing>
    </w:r>
  </w:p>
  <w:p w:rsidR="000C39AA" w:rsidRDefault="000C39AA">
    <w:pPr>
      <w:pBdr>
        <w:top w:val="nil"/>
        <w:left w:val="nil"/>
        <w:bottom w:val="nil"/>
        <w:right w:val="nil"/>
        <w:between w:val="nil"/>
      </w:pBdr>
      <w:tabs>
        <w:tab w:val="center" w:pos="4320"/>
        <w:tab w:val="right" w:pos="8640"/>
      </w:tabs>
      <w:rPr>
        <w:color w:val="000000"/>
      </w:rPr>
    </w:pPr>
  </w:p>
  <w:p w:rsidR="000C39AA" w:rsidRDefault="000C39AA">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2424CD">
      <w:r>
        <w:separator/>
      </w:r>
    </w:p>
  </w:footnote>
  <w:footnote w:type="continuationSeparator" w:id="0">
    <w:p w:rsidR="00000000" w:rsidRDefault="002424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39AA" w:rsidRDefault="002424CD">
    <w:pPr>
      <w:pBdr>
        <w:top w:val="nil"/>
        <w:left w:val="nil"/>
        <w:bottom w:val="nil"/>
        <w:right w:val="nil"/>
        <w:between w:val="nil"/>
      </w:pBdr>
      <w:tabs>
        <w:tab w:val="center" w:pos="4320"/>
        <w:tab w:val="right" w:pos="8640"/>
        <w:tab w:val="left" w:pos="1173"/>
      </w:tabs>
      <w:rPr>
        <w:color w:val="000000"/>
      </w:rPr>
    </w:pPr>
    <w:r>
      <w:rPr>
        <w:noProof/>
      </w:rPr>
      <w:drawing>
        <wp:anchor distT="0" distB="0" distL="0" distR="0" simplePos="0" relativeHeight="251658240" behindDoc="1" locked="0" layoutInCell="1" hidden="0" allowOverlap="1">
          <wp:simplePos x="0" y="0"/>
          <wp:positionH relativeFrom="column">
            <wp:posOffset>-1151889</wp:posOffset>
          </wp:positionH>
          <wp:positionV relativeFrom="paragraph">
            <wp:posOffset>-1170304</wp:posOffset>
          </wp:positionV>
          <wp:extent cx="7792278" cy="12834818"/>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792278" cy="12834818"/>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9AA"/>
    <w:rsid w:val="000C39AA"/>
    <w:rsid w:val="002424C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8B0651-18D7-45A6-8468-D899E3C08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PSzo3TdSP94dagejdJPaokpmkQ==">CgMxLjA4AHIhMVJiQldUVTJVUEZjVFd3S1BjY2otTG5SYm1rZFFsTTFm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595</Words>
  <Characters>3278</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Prensa</dc:creator>
  <cp:lastModifiedBy>Prensa</cp:lastModifiedBy>
  <cp:revision>2</cp:revision>
  <dcterms:created xsi:type="dcterms:W3CDTF">2026-08-23T21:48:00Z</dcterms:created>
  <dcterms:modified xsi:type="dcterms:W3CDTF">2026-08-23T21:48:00Z</dcterms:modified>
</cp:coreProperties>
</file>