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4C072" w14:textId="62761A26" w:rsidR="000F0348" w:rsidRDefault="005122B8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</w:t>
      </w:r>
      <w:r w:rsidR="005E0DC0">
        <w:rPr>
          <w:rFonts w:ascii="Arial" w:eastAsia="Arial" w:hAnsi="Arial" w:cs="Arial"/>
          <w:b/>
          <w:bCs/>
          <w:sz w:val="22"/>
          <w:szCs w:val="22"/>
        </w:rPr>
        <w:t>81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26D7C2BC" w14:textId="1EE72009" w:rsidR="000F0348" w:rsidRDefault="00CE635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50625E">
        <w:rPr>
          <w:rFonts w:ascii="Arial" w:eastAsia="Arial" w:hAnsi="Arial" w:cs="Arial"/>
          <w:sz w:val="22"/>
          <w:szCs w:val="22"/>
        </w:rPr>
        <w:t xml:space="preserve">6 </w:t>
      </w:r>
      <w:r w:rsidR="005122B8">
        <w:rPr>
          <w:rFonts w:ascii="Arial" w:eastAsia="Arial" w:hAnsi="Arial" w:cs="Arial"/>
          <w:sz w:val="22"/>
          <w:szCs w:val="22"/>
        </w:rPr>
        <w:t>de mayo de 2026</w:t>
      </w:r>
    </w:p>
    <w:p w14:paraId="2FADEC5C" w14:textId="77777777" w:rsidR="000235D2" w:rsidRDefault="000235D2" w:rsidP="000235D2">
      <w:pPr>
        <w:rPr>
          <w:rFonts w:ascii=".SFUI-Semibold" w:eastAsiaTheme="minorEastAsia" w:hAnsi=".SFUI-Semibold" w:cs="Times New Roman"/>
          <w:b/>
          <w:bCs/>
          <w:sz w:val="18"/>
          <w:szCs w:val="18"/>
          <w:lang w:eastAsia="es-ES"/>
        </w:rPr>
      </w:pPr>
    </w:p>
    <w:p w14:paraId="1A9A4E70" w14:textId="77777777" w:rsidR="00642BF9" w:rsidRPr="00011A90" w:rsidRDefault="00642BF9" w:rsidP="00011A90">
      <w:pPr>
        <w:jc w:val="center"/>
        <w:rPr>
          <w:rFonts w:ascii="Arial" w:eastAsiaTheme="minorEastAsia" w:hAnsi="Arial" w:cs="Arial"/>
          <w:b/>
          <w:bCs/>
          <w:sz w:val="32"/>
          <w:szCs w:val="32"/>
          <w:lang w:eastAsia="es-ES"/>
        </w:rPr>
      </w:pPr>
      <w:r w:rsidRPr="00011A90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>CONSOLIDA SAMUEL 850 MDD CON SAINT GOBIAN;</w:t>
      </w:r>
    </w:p>
    <w:p w14:paraId="2CBFD769" w14:textId="51A8C377" w:rsidR="00642BF9" w:rsidRPr="00011A90" w:rsidRDefault="00642BF9" w:rsidP="00011A90">
      <w:pPr>
        <w:jc w:val="center"/>
        <w:rPr>
          <w:rFonts w:ascii="Arial" w:eastAsiaTheme="minorEastAsia" w:hAnsi="Arial" w:cs="Arial"/>
          <w:b/>
          <w:bCs/>
          <w:sz w:val="32"/>
          <w:szCs w:val="32"/>
          <w:lang w:eastAsia="es-ES"/>
        </w:rPr>
      </w:pPr>
      <w:r w:rsidRPr="00011A90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>SUMA GIRA EUROPEA 3</w:t>
      </w:r>
      <w:r w:rsidR="00BE1857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>.5 B</w:t>
      </w:r>
      <w:r w:rsidRPr="00011A90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>DD</w:t>
      </w:r>
    </w:p>
    <w:p w14:paraId="56B79DE0" w14:textId="77777777" w:rsidR="00642BF9" w:rsidRPr="00610A40" w:rsidRDefault="00642BF9" w:rsidP="00642BF9">
      <w:pPr>
        <w:rPr>
          <w:rFonts w:ascii="Arial" w:eastAsiaTheme="minorEastAsia" w:hAnsi="Arial" w:cs="Arial"/>
          <w:sz w:val="26"/>
          <w:szCs w:val="26"/>
          <w:lang w:eastAsia="es-ES"/>
        </w:rPr>
      </w:pPr>
    </w:p>
    <w:p w14:paraId="5D308632" w14:textId="4DE81D1F" w:rsidR="00642BF9" w:rsidRPr="00011A90" w:rsidRDefault="00642BF9" w:rsidP="00011A90">
      <w:pPr>
        <w:pStyle w:val="Prrafodelista"/>
        <w:numPr>
          <w:ilvl w:val="0"/>
          <w:numId w:val="6"/>
        </w:numPr>
        <w:rPr>
          <w:rFonts w:ascii="Arial" w:eastAsiaTheme="minorEastAsia" w:hAnsi="Arial" w:cs="Arial"/>
          <w:i/>
          <w:iCs/>
          <w:lang w:eastAsia="es-ES"/>
        </w:rPr>
      </w:pPr>
      <w:r w:rsidRPr="00011A90">
        <w:rPr>
          <w:rFonts w:ascii="Arial" w:eastAsiaTheme="minorEastAsia" w:hAnsi="Arial" w:cs="Arial"/>
          <w:i/>
          <w:iCs/>
          <w:lang w:eastAsia="es-ES"/>
        </w:rPr>
        <w:t>Gira de trabajo se extendió por Suecia, Países Bajos, España y Francia.</w:t>
      </w:r>
    </w:p>
    <w:p w14:paraId="53F2F24E" w14:textId="77777777" w:rsidR="00011A90" w:rsidRPr="00011A90" w:rsidRDefault="00642BF9" w:rsidP="00642BF9">
      <w:pPr>
        <w:pStyle w:val="Prrafodelista"/>
        <w:numPr>
          <w:ilvl w:val="0"/>
          <w:numId w:val="6"/>
        </w:numPr>
        <w:rPr>
          <w:rFonts w:ascii="Arial" w:eastAsiaTheme="minorEastAsia" w:hAnsi="Arial" w:cs="Arial"/>
          <w:i/>
          <w:iCs/>
          <w:lang w:eastAsia="es-ES"/>
        </w:rPr>
      </w:pPr>
      <w:r w:rsidRPr="00011A90">
        <w:rPr>
          <w:rFonts w:ascii="Arial" w:eastAsiaTheme="minorEastAsia" w:hAnsi="Arial" w:cs="Arial"/>
          <w:i/>
          <w:iCs/>
          <w:lang w:eastAsia="es-ES"/>
        </w:rPr>
        <w:t>Visita también Gobernador organismos rectores del futbol en Suecia y Países Bajos para promover a Nuevo León de cara al Mundial de Futbol 2026.</w:t>
      </w:r>
    </w:p>
    <w:p w14:paraId="62586AE1" w14:textId="77777777" w:rsidR="00011A90" w:rsidRPr="00011A90" w:rsidRDefault="00642BF9" w:rsidP="00642BF9">
      <w:pPr>
        <w:pStyle w:val="Prrafodelista"/>
        <w:numPr>
          <w:ilvl w:val="0"/>
          <w:numId w:val="6"/>
        </w:numPr>
        <w:rPr>
          <w:rFonts w:ascii="Arial" w:eastAsiaTheme="minorEastAsia" w:hAnsi="Arial" w:cs="Arial"/>
          <w:i/>
          <w:iCs/>
          <w:lang w:eastAsia="es-ES"/>
        </w:rPr>
      </w:pPr>
      <w:r w:rsidRPr="00011A90">
        <w:rPr>
          <w:rFonts w:ascii="Arial" w:eastAsiaTheme="minorEastAsia" w:hAnsi="Arial" w:cs="Arial"/>
          <w:i/>
          <w:iCs/>
          <w:lang w:eastAsia="es-ES"/>
        </w:rPr>
        <w:t xml:space="preserve">Con esta última inversión, la empresa Saint </w:t>
      </w:r>
      <w:proofErr w:type="spellStart"/>
      <w:r w:rsidRPr="00011A90">
        <w:rPr>
          <w:rFonts w:ascii="Arial" w:eastAsiaTheme="minorEastAsia" w:hAnsi="Arial" w:cs="Arial"/>
          <w:i/>
          <w:iCs/>
          <w:lang w:eastAsia="es-ES"/>
        </w:rPr>
        <w:t>Gobain</w:t>
      </w:r>
      <w:proofErr w:type="spellEnd"/>
      <w:r w:rsidRPr="00011A90">
        <w:rPr>
          <w:rFonts w:ascii="Arial" w:eastAsiaTheme="minorEastAsia" w:hAnsi="Arial" w:cs="Arial"/>
          <w:i/>
          <w:iCs/>
          <w:lang w:eastAsia="es-ES"/>
        </w:rPr>
        <w:t xml:space="preserve"> refrenda la confianza en Nuevo León como hub industrial de innovación para América Latina.</w:t>
      </w:r>
    </w:p>
    <w:p w14:paraId="77CAA956" w14:textId="37A22454" w:rsidR="00642BF9" w:rsidRPr="00011A90" w:rsidRDefault="00642BF9" w:rsidP="00642BF9">
      <w:pPr>
        <w:pStyle w:val="Prrafodelista"/>
        <w:numPr>
          <w:ilvl w:val="0"/>
          <w:numId w:val="6"/>
        </w:numPr>
        <w:rPr>
          <w:rFonts w:ascii="Arial" w:eastAsiaTheme="minorEastAsia" w:hAnsi="Arial" w:cs="Arial"/>
          <w:i/>
          <w:iCs/>
          <w:lang w:eastAsia="es-ES"/>
        </w:rPr>
      </w:pPr>
      <w:r w:rsidRPr="00011A90">
        <w:rPr>
          <w:rFonts w:ascii="Arial" w:eastAsiaTheme="minorEastAsia" w:hAnsi="Arial" w:cs="Arial"/>
          <w:i/>
          <w:iCs/>
          <w:lang w:eastAsia="es-ES"/>
        </w:rPr>
        <w:t>La inversión de 200 millones de dólares en esta gira llegará al municipio de Galeana para la instalación de un invernadero.</w:t>
      </w:r>
    </w:p>
    <w:p w14:paraId="34CF3929" w14:textId="77777777" w:rsidR="00642BF9" w:rsidRPr="00610A40" w:rsidRDefault="00642BF9" w:rsidP="00642BF9">
      <w:pPr>
        <w:rPr>
          <w:rFonts w:ascii="Arial" w:eastAsiaTheme="minorEastAsia" w:hAnsi="Arial" w:cs="Arial"/>
          <w:sz w:val="26"/>
          <w:szCs w:val="26"/>
          <w:lang w:eastAsia="es-ES"/>
        </w:rPr>
      </w:pPr>
    </w:p>
    <w:p w14:paraId="0CD0A98C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b/>
          <w:bCs/>
          <w:sz w:val="28"/>
          <w:szCs w:val="28"/>
          <w:lang w:eastAsia="es-ES"/>
        </w:rPr>
        <w:t xml:space="preserve">Paris, Francia. - </w:t>
      </w: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Al concluir su gira por Europa, el Gobernador Samuel Alejandro García Sepúlveda anunció la atracción de 850 millones de dólares por parte de la multinacional Saint </w:t>
      </w:r>
      <w:proofErr w:type="spellStart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Gobain</w:t>
      </w:r>
      <w:proofErr w:type="spellEnd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 para sus plantas en Santa Catarina y Apodaca.</w:t>
      </w:r>
    </w:p>
    <w:p w14:paraId="3C05168F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2A3F365B" w14:textId="69EF2F1F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Con esto, la gira de trabajo por distintos países de la Unión Europea registró la cantidad de 3</w:t>
      </w:r>
      <w:r w:rsidR="00007BB7">
        <w:rPr>
          <w:rFonts w:ascii="Arial" w:eastAsiaTheme="minorEastAsia" w:hAnsi="Arial" w:cs="Arial"/>
          <w:sz w:val="28"/>
          <w:szCs w:val="28"/>
          <w:lang w:eastAsia="es-ES"/>
        </w:rPr>
        <w:t xml:space="preserve">.5 </w:t>
      </w:r>
      <w:r w:rsidR="00FF47F2">
        <w:rPr>
          <w:rFonts w:ascii="Arial" w:eastAsiaTheme="minorEastAsia" w:hAnsi="Arial" w:cs="Arial"/>
          <w:sz w:val="28"/>
          <w:szCs w:val="28"/>
          <w:lang w:eastAsia="es-ES"/>
        </w:rPr>
        <w:t xml:space="preserve">billones de dólares </w:t>
      </w: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para la entidad.</w:t>
      </w:r>
    </w:p>
    <w:p w14:paraId="561502B2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F1544FF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El Gobernador realizó un recorrido por el corporativo y después sostuvo un diálogo abierto con los representantes de la compañía. </w:t>
      </w:r>
    </w:p>
    <w:p w14:paraId="6E04DEC6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BE34099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“Ellos hacen todo lo que tiene que ver con vidrio, construcción, impermeabilizantes y ellos están invirtiendo en una primera fase 850 millones de dólares para su planta en Santa Catrina y Apodaca y nos dijeron que para Febrero habrá otro anuncio, pero esa sigue en estudio”, indicó García Sepúlveda.</w:t>
      </w:r>
    </w:p>
    <w:p w14:paraId="6832125C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63F73906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Saint-Gobain es una multinacional francesa dedicada a la fabricación de vidrio. Con más de 360 años de historia, la empresa se ha </w:t>
      </w:r>
      <w:r w:rsidRPr="00CE655F">
        <w:rPr>
          <w:rFonts w:ascii="Arial" w:eastAsiaTheme="minorEastAsia" w:hAnsi="Arial" w:cs="Arial"/>
          <w:sz w:val="28"/>
          <w:szCs w:val="28"/>
          <w:lang w:eastAsia="es-ES"/>
        </w:rPr>
        <w:lastRenderedPageBreak/>
        <w:t>consolidado como uno de los grupos industriales más importantes del mundo y líder global en construcción ligera y sostenible. </w:t>
      </w:r>
    </w:p>
    <w:p w14:paraId="1E5380B6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047D7E51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En México, opera a través de múltiples unidades de negocio, plantas industriales y centros de distribución estratégicamente ubicados en el país.</w:t>
      </w:r>
    </w:p>
    <w:p w14:paraId="5D63A5BE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52DA4C54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La gira que inició en Estocolmo, Suecia atrajo distintas inversiones de diversos sectores como Scania y Atlas Copco, además de la visita a compañías con planes de expansión como Ericsson y Volvo.</w:t>
      </w:r>
    </w:p>
    <w:p w14:paraId="1BAF1859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2745BC0A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En Países Bajos se dio una de las más importantes inversiones, con la instalación de un Invernadero en el municipio de Galeana por parte de las empresas </w:t>
      </w:r>
      <w:proofErr w:type="spellStart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Alpine</w:t>
      </w:r>
      <w:proofErr w:type="spellEnd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 Green, Van der </w:t>
      </w:r>
      <w:proofErr w:type="spellStart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Hoeven</w:t>
      </w:r>
      <w:proofErr w:type="spellEnd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 y </w:t>
      </w:r>
      <w:proofErr w:type="spellStart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Signify</w:t>
      </w:r>
      <w:proofErr w:type="spellEnd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 por 270 millones de dólares.</w:t>
      </w:r>
    </w:p>
    <w:p w14:paraId="394B9DD4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24F2B1D2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De la misma forma, la empresa neerlandesa Heineken anunció la inversión de 400 millones de dólares para el fortalecimiento de sus operaciones, capacidades productivas y proyectos vinculados a la experiencia cervecera en la entidad.</w:t>
      </w:r>
    </w:p>
    <w:p w14:paraId="0D9C9D09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C410A48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Posteriormente, en Madrid, el Gobernador anunció la inversión de 350 millones de dólares más de la empresa </w:t>
      </w:r>
      <w:proofErr w:type="spellStart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Naturgy</w:t>
      </w:r>
      <w:proofErr w:type="spellEnd"/>
      <w:r w:rsidRPr="00CE655F">
        <w:rPr>
          <w:rFonts w:ascii="Arial" w:eastAsiaTheme="minorEastAsia" w:hAnsi="Arial" w:cs="Arial"/>
          <w:sz w:val="28"/>
          <w:szCs w:val="28"/>
          <w:lang w:eastAsia="es-ES"/>
        </w:rPr>
        <w:t>, para el fortalecimiento de la Infraestructura ante la llegada de empresas extranjeras para su producción.</w:t>
      </w:r>
    </w:p>
    <w:p w14:paraId="763445D8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E685991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Además, la empresa COX anunció el plan de desarrollo de nuevos proyectos de energía e infraestructura sostenible, entre los que se contemplan parques eólicos y solares en la zona metropolitana y periférica de Monterrey por un monto de mil millones de dólares.</w:t>
      </w:r>
    </w:p>
    <w:p w14:paraId="1440F14F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1A76312D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Para el sector Turístico, el Gobernador informó la apertura del vuelo Monterrey-Madrid con Iberia, a partir del 2 de junio, la promoción de la </w:t>
      </w:r>
      <w:r w:rsidRPr="00CE655F">
        <w:rPr>
          <w:rFonts w:ascii="Arial" w:eastAsiaTheme="minorEastAsia" w:hAnsi="Arial" w:cs="Arial"/>
          <w:sz w:val="28"/>
          <w:szCs w:val="28"/>
          <w:lang w:eastAsia="es-ES"/>
        </w:rPr>
        <w:lastRenderedPageBreak/>
        <w:t>misma ruta con la empresa Aeroméxico y la inversión del Grupo hotelero Barceló por 50 millones de dólares.</w:t>
      </w:r>
    </w:p>
    <w:p w14:paraId="43495E25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0AD8043" w14:textId="637D9108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Ya en Francia, el Mandatario estatal anunció la inversión de Vinci Airports en el Aeropuerto internacional de Monterrey por 46</w:t>
      </w:r>
      <w:r w:rsidR="00AD0DB8">
        <w:rPr>
          <w:rFonts w:ascii="Arial" w:eastAsiaTheme="minorEastAsia" w:hAnsi="Arial" w:cs="Arial"/>
          <w:sz w:val="28"/>
          <w:szCs w:val="28"/>
          <w:lang w:eastAsia="es-ES"/>
        </w:rPr>
        <w:t>5</w:t>
      </w:r>
      <w:r w:rsidRPr="00CE655F">
        <w:rPr>
          <w:rFonts w:ascii="Arial" w:eastAsiaTheme="minorEastAsia" w:hAnsi="Arial" w:cs="Arial"/>
          <w:sz w:val="28"/>
          <w:szCs w:val="28"/>
          <w:lang w:eastAsia="es-ES"/>
        </w:rPr>
        <w:t xml:space="preserve"> millones de dólares para la fusión de las Terminales A y C.</w:t>
      </w:r>
    </w:p>
    <w:p w14:paraId="4B1E8DD7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6E34428D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Para celebrar los 200 años de Relación Diplomática entre México y la Unión Europea, el Gobernador anunció que realizarán un evento para el próximo mes de noviembre con la MEDEF Internacional de Francia.</w:t>
      </w:r>
    </w:p>
    <w:p w14:paraId="65EA0612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5DF7BB20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Dicho organismo agrupa a más de 7 mil 100 empresas francesas en 85 consejos geográficos y sectoriales. </w:t>
      </w:r>
    </w:p>
    <w:p w14:paraId="03D2AB9F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40EA2F1" w14:textId="77777777" w:rsidR="00642BF9" w:rsidRPr="0050625E" w:rsidRDefault="00642BF9" w:rsidP="00011A90">
      <w:pPr>
        <w:jc w:val="both"/>
        <w:rPr>
          <w:rFonts w:ascii="Arial" w:eastAsiaTheme="minorEastAsia" w:hAnsi="Arial" w:cs="Arial"/>
          <w:b/>
          <w:bCs/>
          <w:sz w:val="28"/>
          <w:szCs w:val="28"/>
          <w:lang w:eastAsia="es-ES"/>
        </w:rPr>
      </w:pPr>
      <w:r w:rsidRPr="0050625E">
        <w:rPr>
          <w:rFonts w:ascii="Arial" w:eastAsiaTheme="minorEastAsia" w:hAnsi="Arial" w:cs="Arial"/>
          <w:b/>
          <w:bCs/>
          <w:sz w:val="28"/>
          <w:szCs w:val="28"/>
          <w:lang w:eastAsia="es-ES"/>
        </w:rPr>
        <w:t>PROMUEVE SAMUEL LA SEDE MÁS NORTEÑA</w:t>
      </w:r>
    </w:p>
    <w:p w14:paraId="008DC987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Dentro de las actividades de la gira, el Gobernador visitó a los organismos rectores del futbol en Suecia y Países Bajos para promover a Nuevo León de cara al Mundial de Futbol 2026.</w:t>
      </w:r>
    </w:p>
    <w:p w14:paraId="5A78E894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6B7F59DE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CE655F">
        <w:rPr>
          <w:rFonts w:ascii="Arial" w:eastAsiaTheme="minorEastAsia" w:hAnsi="Arial" w:cs="Arial"/>
          <w:sz w:val="28"/>
          <w:szCs w:val="28"/>
          <w:lang w:eastAsia="es-ES"/>
        </w:rPr>
        <w:t>Con ambas federaciones, García Sepúlveda invitó a sus aficionados para vivir el ‘Mundial Más Norteño’, con nuevos parques, nuevos camiones y el Parque Fundidora listo para el Fan Fest del Mundial.</w:t>
      </w:r>
    </w:p>
    <w:p w14:paraId="0FA798BB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2B9AF3CF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28816AD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69DAD9D0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0BE30138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1EB2701A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3E83561C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F8B40A5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2C3BD6EE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0EB12BE6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3DEDDC50" w14:textId="77777777" w:rsidR="00642BF9" w:rsidRPr="00CE655F" w:rsidRDefault="00642BF9" w:rsidP="00011A90">
      <w:pPr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0F5E4D1" w14:textId="77777777" w:rsidR="000F0348" w:rsidRPr="00CE655F" w:rsidRDefault="000F0348" w:rsidP="00011A90">
      <w:pPr>
        <w:pStyle w:val="Sinespaciado"/>
        <w:jc w:val="both"/>
        <w:rPr>
          <w:rFonts w:ascii="Arial" w:eastAsia="Arial" w:hAnsi="Arial" w:cs="Arial"/>
          <w:sz w:val="28"/>
          <w:szCs w:val="28"/>
        </w:rPr>
      </w:pPr>
    </w:p>
    <w:sectPr w:rsidR="000F0348" w:rsidRPr="00CE655F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17149" w14:textId="77777777" w:rsidR="00F34514" w:rsidRDefault="00F34514">
      <w:r>
        <w:separator/>
      </w:r>
    </w:p>
  </w:endnote>
  <w:endnote w:type="continuationSeparator" w:id="0">
    <w:p w14:paraId="5E098655" w14:textId="77777777" w:rsidR="00F34514" w:rsidRDefault="00F34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85CEA7-D3BC-4BDF-AC0C-976E3FC22B39}"/>
    <w:embedBold r:id="rId2" w:fontKey="{570B2BB3-FBB0-49B3-BD30-7D13BC9E08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1367A9-A9D5-475F-A694-9C0FC6CC0DF2}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UI-Semibol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25458B7-A21A-4437-BA69-EFB4E104F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6CF8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3CFE31" wp14:editId="63F08A85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0B1CB8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F598247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7DCE6" w14:textId="77777777" w:rsidR="00F34514" w:rsidRDefault="00F34514">
      <w:r>
        <w:separator/>
      </w:r>
    </w:p>
  </w:footnote>
  <w:footnote w:type="continuationSeparator" w:id="0">
    <w:p w14:paraId="229C4AF2" w14:textId="77777777" w:rsidR="00F34514" w:rsidRDefault="00F34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5FADB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542243" wp14:editId="1AB33D22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7C3C"/>
    <w:multiLevelType w:val="hybridMultilevel"/>
    <w:tmpl w:val="4F587C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4E3B"/>
    <w:multiLevelType w:val="hybridMultilevel"/>
    <w:tmpl w:val="84F65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4AC5"/>
    <w:multiLevelType w:val="hybridMultilevel"/>
    <w:tmpl w:val="999A2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E15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9859CD"/>
    <w:multiLevelType w:val="hybridMultilevel"/>
    <w:tmpl w:val="CD6A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66953"/>
    <w:multiLevelType w:val="hybridMultilevel"/>
    <w:tmpl w:val="DD6275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48"/>
    <w:rsid w:val="00007BB7"/>
    <w:rsid w:val="00011A90"/>
    <w:rsid w:val="000235D2"/>
    <w:rsid w:val="000A43BD"/>
    <w:rsid w:val="000E73BF"/>
    <w:rsid w:val="000F0284"/>
    <w:rsid w:val="000F0348"/>
    <w:rsid w:val="001259A1"/>
    <w:rsid w:val="001459E8"/>
    <w:rsid w:val="00147BA8"/>
    <w:rsid w:val="001637FA"/>
    <w:rsid w:val="00174047"/>
    <w:rsid w:val="00194206"/>
    <w:rsid w:val="001B0B34"/>
    <w:rsid w:val="001B7090"/>
    <w:rsid w:val="001F3B76"/>
    <w:rsid w:val="001F56C6"/>
    <w:rsid w:val="00206902"/>
    <w:rsid w:val="0020729F"/>
    <w:rsid w:val="00221C3F"/>
    <w:rsid w:val="00226FC5"/>
    <w:rsid w:val="0026275F"/>
    <w:rsid w:val="002D4B1D"/>
    <w:rsid w:val="002E0C72"/>
    <w:rsid w:val="002E4D73"/>
    <w:rsid w:val="00332DF0"/>
    <w:rsid w:val="003402D2"/>
    <w:rsid w:val="00352A71"/>
    <w:rsid w:val="00356088"/>
    <w:rsid w:val="003B3F1E"/>
    <w:rsid w:val="00453972"/>
    <w:rsid w:val="004633C2"/>
    <w:rsid w:val="004847A0"/>
    <w:rsid w:val="004B71DF"/>
    <w:rsid w:val="004C58C4"/>
    <w:rsid w:val="0050625E"/>
    <w:rsid w:val="00507401"/>
    <w:rsid w:val="005122B8"/>
    <w:rsid w:val="00520FF8"/>
    <w:rsid w:val="005732D4"/>
    <w:rsid w:val="005D4200"/>
    <w:rsid w:val="005E0DC0"/>
    <w:rsid w:val="00603CC3"/>
    <w:rsid w:val="00610A40"/>
    <w:rsid w:val="00642BF9"/>
    <w:rsid w:val="00682925"/>
    <w:rsid w:val="006E1E49"/>
    <w:rsid w:val="00734AD0"/>
    <w:rsid w:val="007D4B2D"/>
    <w:rsid w:val="00822757"/>
    <w:rsid w:val="008501BD"/>
    <w:rsid w:val="00885B9A"/>
    <w:rsid w:val="008975F9"/>
    <w:rsid w:val="008C4E40"/>
    <w:rsid w:val="008F0178"/>
    <w:rsid w:val="008F7212"/>
    <w:rsid w:val="009303F2"/>
    <w:rsid w:val="009428A1"/>
    <w:rsid w:val="00994B6E"/>
    <w:rsid w:val="009D6B21"/>
    <w:rsid w:val="009E327D"/>
    <w:rsid w:val="00A031AB"/>
    <w:rsid w:val="00A33BAB"/>
    <w:rsid w:val="00A34559"/>
    <w:rsid w:val="00A36A6D"/>
    <w:rsid w:val="00A84512"/>
    <w:rsid w:val="00A97BE0"/>
    <w:rsid w:val="00AD0DB8"/>
    <w:rsid w:val="00AD1B30"/>
    <w:rsid w:val="00AE32E3"/>
    <w:rsid w:val="00B068C9"/>
    <w:rsid w:val="00B54877"/>
    <w:rsid w:val="00B803CE"/>
    <w:rsid w:val="00BC1745"/>
    <w:rsid w:val="00BD2EBB"/>
    <w:rsid w:val="00BE0849"/>
    <w:rsid w:val="00BE1857"/>
    <w:rsid w:val="00BF34C5"/>
    <w:rsid w:val="00C0377F"/>
    <w:rsid w:val="00CE6353"/>
    <w:rsid w:val="00CE655F"/>
    <w:rsid w:val="00CF1EB4"/>
    <w:rsid w:val="00D005E1"/>
    <w:rsid w:val="00D0423B"/>
    <w:rsid w:val="00DA2905"/>
    <w:rsid w:val="00DB3B46"/>
    <w:rsid w:val="00E35F66"/>
    <w:rsid w:val="00E42798"/>
    <w:rsid w:val="00E543ED"/>
    <w:rsid w:val="00E63E9E"/>
    <w:rsid w:val="00E94E5E"/>
    <w:rsid w:val="00ED1FEC"/>
    <w:rsid w:val="00ED62A6"/>
    <w:rsid w:val="00EF3288"/>
    <w:rsid w:val="00F00504"/>
    <w:rsid w:val="00F34514"/>
    <w:rsid w:val="00F76777"/>
    <w:rsid w:val="00F85933"/>
    <w:rsid w:val="00FA4FA1"/>
    <w:rsid w:val="00FD4891"/>
    <w:rsid w:val="00F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CF894"/>
  <w15:docId w15:val="{4B3E9E18-B966-354E-A7F3-0E4142AD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BF34C5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BF34C5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customStyle="1" w:styleId="p2">
    <w:name w:val="p2"/>
    <w:basedOn w:val="Normal"/>
    <w:rsid w:val="003B3F1E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apple-converted-space">
    <w:name w:val="apple-converted-space"/>
    <w:basedOn w:val="Fuentedeprrafopredeter"/>
    <w:rsid w:val="003B3F1E"/>
  </w:style>
  <w:style w:type="character" w:customStyle="1" w:styleId="s2">
    <w:name w:val="s2"/>
    <w:basedOn w:val="Fuentedeprrafopredeter"/>
    <w:rsid w:val="00E543ED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paragraph" w:styleId="Sinespaciado">
    <w:name w:val="No Spacing"/>
    <w:uiPriority w:val="1"/>
    <w:qFormat/>
    <w:rsid w:val="00520FF8"/>
  </w:style>
  <w:style w:type="character" w:customStyle="1" w:styleId="apple-tab-span">
    <w:name w:val="apple-tab-span"/>
    <w:basedOn w:val="Fuentedeprrafopredeter"/>
    <w:rsid w:val="00642BF9"/>
  </w:style>
  <w:style w:type="paragraph" w:styleId="Prrafodelista">
    <w:name w:val="List Paragraph"/>
    <w:basedOn w:val="Normal"/>
    <w:uiPriority w:val="34"/>
    <w:qFormat/>
    <w:rsid w:val="00011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Guadalupe Rodriguez Flores</dc:creator>
  <cp:lastModifiedBy>Andrea Guadalupe Rodriguez Flores</cp:lastModifiedBy>
  <cp:revision>2</cp:revision>
  <dcterms:created xsi:type="dcterms:W3CDTF">2026-05-26T17:47:00Z</dcterms:created>
  <dcterms:modified xsi:type="dcterms:W3CDTF">2026-05-26T17:47:00Z</dcterms:modified>
</cp:coreProperties>
</file>