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9494E5" w:rsidR="00EA29FA" w:rsidRPr="00C60FD1" w:rsidRDefault="003E3CD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CP/0270/2026</w:t>
      </w:r>
    </w:p>
    <w:p w14:paraId="695E3F55" w14:textId="0C34A4F1" w:rsidR="00703B09" w:rsidRDefault="003E3CD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 de 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658A0CB" w:rsidR="00A23A57" w:rsidRDefault="003E3CDB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E3CDB">
        <w:rPr>
          <w:rFonts w:ascii="Arial" w:hAnsi="Arial" w:cs="Arial"/>
          <w:b/>
          <w:sz w:val="28"/>
          <w:szCs w:val="28"/>
        </w:rPr>
        <w:t>INSTALA IGUALDAD E INCLUSIÓN CONSEJO MUNICIPAL DE PREVENCIÓN SOCIAL DE LA VIOLENCIA Y LA DELINCUENCIA EN GENERAL TERÁN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5818EB9" w14:textId="33D7D082" w:rsidR="003E3CDB" w:rsidRPr="003E3CDB" w:rsidRDefault="003E3CDB" w:rsidP="003E3CDB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E3CDB">
        <w:rPr>
          <w:rFonts w:ascii="Arial" w:hAnsi="Arial" w:cs="Arial"/>
          <w:i/>
        </w:rPr>
        <w:t>A través del consejo se tomarán las decisiones para impulsar el desarrollo de estrategias transversales y articuladas entre todos los actores municipales, dependencias de gobierno, sociedad civil, iniciativa privada y academia.</w:t>
      </w:r>
    </w:p>
    <w:p w14:paraId="2C8BCCF1" w14:textId="77777777" w:rsidR="003E3CDB" w:rsidRPr="003E3CDB" w:rsidRDefault="003E3CDB" w:rsidP="003E3CDB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E3CDB">
        <w:rPr>
          <w:rFonts w:ascii="Arial" w:hAnsi="Arial" w:cs="Arial"/>
          <w:i/>
        </w:rPr>
        <w:t>Con estas acciones se busca fomentar la cultura de la paz entre las y los adolescentes.</w:t>
      </w:r>
    </w:p>
    <w:p w14:paraId="111D4C1D" w14:textId="77777777" w:rsidR="003E3CDB" w:rsidRPr="003E3CDB" w:rsidRDefault="003E3CDB" w:rsidP="003E3CDB">
      <w:pPr>
        <w:jc w:val="both"/>
        <w:rPr>
          <w:rFonts w:ascii="Arial" w:hAnsi="Arial" w:cs="Arial"/>
          <w:i/>
        </w:rPr>
      </w:pPr>
    </w:p>
    <w:p w14:paraId="00EE1B13" w14:textId="675CCA07" w:rsidR="003E3CDB" w:rsidRPr="003E3CDB" w:rsidRDefault="00EA29FA" w:rsidP="003E3CD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E3CDB" w:rsidRPr="003E3CDB">
        <w:rPr>
          <w:rFonts w:ascii="Arial" w:hAnsi="Arial" w:cs="Arial"/>
          <w:sz w:val="28"/>
          <w:szCs w:val="28"/>
        </w:rPr>
        <w:t>Para fomentar la cultura de la paz, la Secretaría de Igualdad e Inclusión, que encabeza Martha Herrera, instaló el Consejo Municipal de Prevención Social de la Violencia y la Delincuencia en General Terán.</w:t>
      </w:r>
    </w:p>
    <w:p w14:paraId="49914845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658E6AE3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  <w:r w:rsidRPr="003E3CDB">
        <w:rPr>
          <w:rFonts w:ascii="Arial" w:hAnsi="Arial" w:cs="Arial"/>
          <w:sz w:val="28"/>
          <w:szCs w:val="28"/>
        </w:rPr>
        <w:t>El consejo es parte de una estrategia que incluye el diagnóstico de la problemática social en las comunidades.</w:t>
      </w:r>
    </w:p>
    <w:p w14:paraId="23A77A62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6B0EB500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  <w:r w:rsidRPr="003E3CDB">
        <w:rPr>
          <w:rFonts w:ascii="Arial" w:hAnsi="Arial" w:cs="Arial"/>
          <w:sz w:val="28"/>
          <w:szCs w:val="28"/>
        </w:rPr>
        <w:t>Estas acciones son parte de la Nueva Ruta hacia la Paz, estrategia institucional para los municipios de Nuevo León, con un enfoque para fortalecer los derechos de las personas.</w:t>
      </w:r>
    </w:p>
    <w:p w14:paraId="2E42B211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4FB613C3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  <w:r w:rsidRPr="003E3CDB">
        <w:rPr>
          <w:rFonts w:ascii="Arial" w:hAnsi="Arial" w:cs="Arial"/>
          <w:sz w:val="28"/>
          <w:szCs w:val="28"/>
        </w:rPr>
        <w:t>Los diagnósticos del consejo se aplicarán para la elaboración de los programas municipales para la prevención de la violencia.</w:t>
      </w:r>
    </w:p>
    <w:p w14:paraId="1720F4A9" w14:textId="77777777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61E07FE3" w14:textId="77777777" w:rsid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  <w:r w:rsidRPr="003E3CDB">
        <w:rPr>
          <w:rFonts w:ascii="Arial" w:hAnsi="Arial" w:cs="Arial"/>
          <w:sz w:val="28"/>
          <w:szCs w:val="28"/>
        </w:rPr>
        <w:t>A través de los Consejos Municipales de Prevención Social de la Violencia y la Delincuencia, la Secretaría de Igualdad e Inclusión reafirma el compromiso con escuchar, reconocer realidades y focalizar acciones para atender a la población.</w:t>
      </w:r>
    </w:p>
    <w:p w14:paraId="4BA63624" w14:textId="77777777" w:rsid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4277DEB7" w14:textId="77777777" w:rsid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0BA7F1F1" w14:textId="77777777" w:rsid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</w:p>
    <w:p w14:paraId="4A7A609A" w14:textId="7C9718FA" w:rsidR="003E3CDB" w:rsidRPr="003E3CDB" w:rsidRDefault="003E3CDB" w:rsidP="003E3CDB">
      <w:pPr>
        <w:jc w:val="both"/>
        <w:rPr>
          <w:rFonts w:ascii="Arial" w:hAnsi="Arial" w:cs="Arial"/>
          <w:sz w:val="28"/>
          <w:szCs w:val="28"/>
        </w:rPr>
      </w:pPr>
      <w:r w:rsidRPr="003E3CDB">
        <w:rPr>
          <w:rFonts w:ascii="Arial" w:hAnsi="Arial" w:cs="Arial"/>
          <w:sz w:val="28"/>
          <w:szCs w:val="28"/>
        </w:rPr>
        <w:t>En la firma del convenio participaron el Alcalde David Jonathan Sánchez Quintanilla; Ana Cecilia García Sepúlveda, Presidenta Municipal del DIF de General Terán, y autoridades municipales.</w:t>
      </w:r>
    </w:p>
    <w:p w14:paraId="78763BE5" w14:textId="6FDBC94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2124E" w14:textId="77777777" w:rsidR="003A2BC4" w:rsidRDefault="003A2BC4" w:rsidP="00E83348">
      <w:r>
        <w:separator/>
      </w:r>
    </w:p>
  </w:endnote>
  <w:endnote w:type="continuationSeparator" w:id="0">
    <w:p w14:paraId="29A3CFC5" w14:textId="77777777" w:rsidR="003A2BC4" w:rsidRDefault="003A2BC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B303E" w14:textId="77777777" w:rsidR="003A2BC4" w:rsidRDefault="003A2BC4" w:rsidP="00E83348">
      <w:r>
        <w:separator/>
      </w:r>
    </w:p>
  </w:footnote>
  <w:footnote w:type="continuationSeparator" w:id="0">
    <w:p w14:paraId="5BBED433" w14:textId="77777777" w:rsidR="003A2BC4" w:rsidRDefault="003A2BC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2BC4"/>
    <w:rsid w:val="003A33FB"/>
    <w:rsid w:val="003A62D0"/>
    <w:rsid w:val="003B12B6"/>
    <w:rsid w:val="003B7C6F"/>
    <w:rsid w:val="003C65BA"/>
    <w:rsid w:val="003E3485"/>
    <w:rsid w:val="003E3CDB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48928F-618E-4114-AA30-4435509D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2026-02-19T19:21:00Z</dcterms:created>
  <dcterms:modified xsi:type="dcterms:W3CDTF">2026-02-19T19:21:00Z</dcterms:modified>
</cp:coreProperties>
</file>