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F70" w:rsidRDefault="00C3482A">
      <w:pPr>
        <w:jc w:val="right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CP/1295/2026</w:t>
      </w:r>
    </w:p>
    <w:p w:rsidR="00BA3F70" w:rsidRDefault="00C3482A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13 de septiembre de 2026</w:t>
      </w:r>
    </w:p>
    <w:p w:rsidR="00BA3F70" w:rsidRDefault="00BA3F70">
      <w:pPr>
        <w:rPr>
          <w:rFonts w:ascii="Arial" w:eastAsia="Arial" w:hAnsi="Arial" w:cs="Arial"/>
          <w:sz w:val="22"/>
          <w:szCs w:val="22"/>
        </w:rPr>
      </w:pPr>
    </w:p>
    <w:p w:rsidR="00BA3F70" w:rsidRDefault="00C3482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GoBack"/>
      <w:r>
        <w:rPr>
          <w:rFonts w:ascii="Arial" w:eastAsia="Arial" w:hAnsi="Arial" w:cs="Arial"/>
          <w:b/>
          <w:bCs/>
          <w:sz w:val="28"/>
          <w:szCs w:val="28"/>
        </w:rPr>
        <w:t>DECLARAN A NUEVO LEÓN LIBRE DE PALUDISMO</w:t>
      </w:r>
    </w:p>
    <w:bookmarkEnd w:id="0"/>
    <w:p w:rsidR="00BA3F70" w:rsidRDefault="00BA3F70">
      <w:pPr>
        <w:rPr>
          <w:rFonts w:ascii="Arial" w:eastAsia="Arial" w:hAnsi="Arial" w:cs="Arial"/>
          <w:b/>
          <w:bCs/>
          <w:sz w:val="28"/>
          <w:szCs w:val="28"/>
        </w:rPr>
      </w:pPr>
    </w:p>
    <w:p w:rsidR="00BA3F70" w:rsidRDefault="00C348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</w:rPr>
      </w:pPr>
      <w:r>
        <w:rPr>
          <w:rFonts w:ascii="Arial" w:eastAsia="Arial" w:hAnsi="Arial" w:cs="Arial"/>
          <w:i/>
          <w:iCs/>
        </w:rPr>
        <w:t>Otorga el Centro Nacional de Prevención y Control de Enfermedades (CENAPRECE) certificado libre de Paludismo.</w:t>
      </w:r>
    </w:p>
    <w:p w:rsidR="00BA3F70" w:rsidRDefault="00BA3F7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  <w:sz w:val="28"/>
          <w:szCs w:val="28"/>
        </w:rPr>
      </w:pP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Monterrey, Nuevo León.- </w:t>
      </w:r>
      <w:r>
        <w:rPr>
          <w:rFonts w:ascii="Arial" w:eastAsia="Arial" w:hAnsi="Arial" w:cs="Arial"/>
          <w:sz w:val="28"/>
          <w:szCs w:val="28"/>
        </w:rPr>
        <w:t>Nuevo León fue declarado como Estado Libre de Paludismo por el Centro Nacional de Prevención y Control de Enfermedades (CENAPRECE), esto tras 27 años de no presentar casos con transmisión local.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La declaratoria se dio luego de una serie de evaluaciones q</w:t>
      </w:r>
      <w:r>
        <w:rPr>
          <w:rFonts w:ascii="Arial" w:eastAsia="Arial" w:hAnsi="Arial" w:cs="Arial"/>
          <w:sz w:val="28"/>
          <w:szCs w:val="28"/>
        </w:rPr>
        <w:t>ue se realizaron para verificar las acciones que se realizan en Nuevo León y confirmar que no hay transmisión local de casos.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certificado fue entregado el viernes a la Secretaria de Salud, Alma Rosa Marroquín Escamilla, quien a su vez hizo la entrega </w:t>
      </w:r>
      <w:r>
        <w:rPr>
          <w:rFonts w:ascii="Arial" w:eastAsia="Arial" w:hAnsi="Arial" w:cs="Arial"/>
          <w:sz w:val="28"/>
          <w:szCs w:val="28"/>
        </w:rPr>
        <w:t>del certificado al Grupo Técnico Estatal de Paludismo, el cual está conformado por diversas direcciones de la Secretaría y Servicios de Salud, así como del IMSS, ISSSTE, ISSSTELEON, ISSSTE REGIONAL, PEMEX y el Hospital Militar.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Nuevo León cumple 27 años </w:t>
      </w:r>
      <w:r>
        <w:rPr>
          <w:rFonts w:ascii="Arial" w:eastAsia="Arial" w:hAnsi="Arial" w:cs="Arial"/>
          <w:sz w:val="28"/>
          <w:szCs w:val="28"/>
        </w:rPr>
        <w:t xml:space="preserve">sin transmisión local de casos. El paludismo también conocido como malaria, es una enfermedad infecciosa potencialmente mortal causada por parásitos microscópicos del género </w:t>
      </w:r>
      <w:proofErr w:type="spellStart"/>
      <w:r>
        <w:rPr>
          <w:rFonts w:ascii="Arial" w:eastAsia="Arial" w:hAnsi="Arial" w:cs="Arial"/>
          <w:sz w:val="28"/>
          <w:szCs w:val="28"/>
        </w:rPr>
        <w:t>Plasmodium</w:t>
      </w:r>
      <w:proofErr w:type="spellEnd"/>
      <w:r>
        <w:rPr>
          <w:rFonts w:ascii="Arial" w:eastAsia="Arial" w:hAnsi="Arial" w:cs="Arial"/>
          <w:sz w:val="28"/>
          <w:szCs w:val="28"/>
        </w:rPr>
        <w:t>.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Sus síntomas son fiebre alta, escalofríos intensos y temblores, sudo</w:t>
      </w:r>
      <w:r>
        <w:rPr>
          <w:rFonts w:ascii="Arial" w:eastAsia="Arial" w:hAnsi="Arial" w:cs="Arial"/>
          <w:sz w:val="28"/>
          <w:szCs w:val="28"/>
        </w:rPr>
        <w:t>ración abundante, dolor de cabeza intenso, dolores musculares y articulares, náuseas y vomito.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A3F70" w:rsidRDefault="00C3482A">
      <w:pPr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>Aunque no se han registrado casos desde 1999, se recomienda que si se presentan síntomas acudir a consultar.</w:t>
      </w:r>
    </w:p>
    <w:p w:rsidR="00BA3F70" w:rsidRDefault="00BA3F70">
      <w:pPr>
        <w:jc w:val="both"/>
        <w:rPr>
          <w:rFonts w:ascii="Arial" w:eastAsia="Arial" w:hAnsi="Arial" w:cs="Arial"/>
          <w:sz w:val="28"/>
          <w:szCs w:val="28"/>
        </w:rPr>
      </w:pPr>
    </w:p>
    <w:p w:rsidR="00BA3F70" w:rsidRDefault="00BA3F70">
      <w:pPr>
        <w:rPr>
          <w:rFonts w:ascii="Arial" w:eastAsia="Arial" w:hAnsi="Arial" w:cs="Arial"/>
          <w:sz w:val="28"/>
          <w:szCs w:val="28"/>
        </w:rPr>
      </w:pPr>
    </w:p>
    <w:p w:rsidR="00BA3F70" w:rsidRDefault="00BA3F70">
      <w:pPr>
        <w:rPr>
          <w:rFonts w:ascii="Arial" w:eastAsia="Arial" w:hAnsi="Arial" w:cs="Arial"/>
          <w:color w:val="323E4F"/>
          <w:sz w:val="28"/>
          <w:szCs w:val="28"/>
        </w:rPr>
      </w:pPr>
    </w:p>
    <w:sectPr w:rsidR="00BA3F70">
      <w:headerReference w:type="default" r:id="rId7"/>
      <w:footerReference w:type="default" r:id="rId8"/>
      <w:pgSz w:w="12240" w:h="15840"/>
      <w:pgMar w:top="2516" w:right="1800" w:bottom="1618" w:left="1800" w:header="720" w:footer="15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82A" w:rsidRDefault="00C3482A">
      <w:r>
        <w:separator/>
      </w:r>
    </w:p>
  </w:endnote>
  <w:endnote w:type="continuationSeparator" w:id="0">
    <w:p w:rsidR="00C3482A" w:rsidRDefault="00C3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B659348-05E7-4A94-BECE-B4A456E3F3FD}"/>
    <w:embedBold r:id="rId2" w:fontKey="{E77C2A47-B571-490F-9500-4C73D2279CCE}"/>
    <w:embedItalic r:id="rId3" w:fontKey="{FDB5292E-64A9-4379-AE83-8A7FD45899E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9064468-FB5B-431A-888C-F7D95F6532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A216AB9-BF80-4BA5-96A3-BDE0F81286A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70" w:rsidRDefault="00C348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-1142999</wp:posOffset>
          </wp:positionH>
          <wp:positionV relativeFrom="paragraph">
            <wp:posOffset>32384</wp:posOffset>
          </wp:positionV>
          <wp:extent cx="7783830" cy="133794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6716"/>
                  <a:stretch>
                    <a:fillRect/>
                  </a:stretch>
                </pic:blipFill>
                <pic:spPr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A3F70" w:rsidRDefault="00BA3F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:rsidR="00BA3F70" w:rsidRDefault="00BA3F7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82A" w:rsidRDefault="00C3482A">
      <w:r>
        <w:separator/>
      </w:r>
    </w:p>
  </w:footnote>
  <w:footnote w:type="continuationSeparator" w:id="0">
    <w:p w:rsidR="00C3482A" w:rsidRDefault="00C34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F70" w:rsidRDefault="00C348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1173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-1151889</wp:posOffset>
          </wp:positionH>
          <wp:positionV relativeFrom="paragraph">
            <wp:posOffset>-1170304</wp:posOffset>
          </wp:positionV>
          <wp:extent cx="7792278" cy="128348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A5823"/>
    <w:multiLevelType w:val="multilevel"/>
    <w:tmpl w:val="176CED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F70"/>
    <w:rsid w:val="00274B6C"/>
    <w:rsid w:val="00BA3F70"/>
    <w:rsid w:val="00C34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2D635F-9BF4-497A-BE18-6D0244065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Guadalupe Rodriguez Flores</dc:creator>
  <cp:lastModifiedBy>Andrea Guadalupe Rodriguez Flores</cp:lastModifiedBy>
  <cp:revision>2</cp:revision>
  <dcterms:created xsi:type="dcterms:W3CDTF">2026-09-14T13:58:00Z</dcterms:created>
  <dcterms:modified xsi:type="dcterms:W3CDTF">2026-09-14T13:58:00Z</dcterms:modified>
</cp:coreProperties>
</file>