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3C8B" w:rsidRDefault="00A345AF">
      <w:pPr>
        <w:jc w:val="right"/>
        <w:rPr>
          <w:rFonts w:ascii="Arial" w:eastAsia="Arial" w:hAnsi="Arial" w:cs="Arial"/>
          <w:b/>
          <w:bCs/>
          <w:sz w:val="22"/>
          <w:szCs w:val="22"/>
        </w:rPr>
      </w:pPr>
      <w:r>
        <w:rPr>
          <w:rFonts w:ascii="Arial" w:eastAsia="Arial" w:hAnsi="Arial" w:cs="Arial"/>
          <w:b/>
          <w:bCs/>
          <w:sz w:val="22"/>
          <w:szCs w:val="22"/>
        </w:rPr>
        <w:t>CP/0748/2026</w:t>
      </w:r>
    </w:p>
    <w:p w:rsidR="00793C8B" w:rsidRDefault="00A345AF">
      <w:pPr>
        <w:jc w:val="right"/>
        <w:rPr>
          <w:rFonts w:ascii="Arial" w:eastAsia="Arial" w:hAnsi="Arial" w:cs="Arial"/>
          <w:sz w:val="22"/>
          <w:szCs w:val="22"/>
        </w:rPr>
      </w:pPr>
      <w:r>
        <w:rPr>
          <w:rFonts w:ascii="Arial" w:eastAsia="Arial" w:hAnsi="Arial" w:cs="Arial"/>
          <w:sz w:val="22"/>
          <w:szCs w:val="22"/>
        </w:rPr>
        <w:t>19 de mayo de 2026</w:t>
      </w:r>
    </w:p>
    <w:p w:rsidR="00793C8B" w:rsidRDefault="00A345AF">
      <w:pPr>
        <w:jc w:val="center"/>
        <w:rPr>
          <w:rFonts w:ascii="Arial" w:eastAsia="Arial" w:hAnsi="Arial" w:cs="Arial"/>
          <w:b/>
          <w:bCs/>
          <w:sz w:val="28"/>
          <w:szCs w:val="28"/>
        </w:rPr>
      </w:pPr>
      <w:r>
        <w:rPr>
          <w:rFonts w:ascii="Arial" w:eastAsia="Arial" w:hAnsi="Arial" w:cs="Arial"/>
          <w:b/>
          <w:bCs/>
          <w:sz w:val="28"/>
          <w:szCs w:val="28"/>
        </w:rPr>
        <w:t xml:space="preserve"> </w:t>
      </w:r>
    </w:p>
    <w:p w:rsidR="00793C8B" w:rsidRDefault="00A345AF">
      <w:pPr>
        <w:spacing w:before="240" w:after="240"/>
        <w:jc w:val="center"/>
        <w:rPr>
          <w:rFonts w:ascii="Arial" w:eastAsia="Arial" w:hAnsi="Arial" w:cs="Arial"/>
          <w:b/>
          <w:bCs/>
          <w:sz w:val="28"/>
          <w:szCs w:val="28"/>
        </w:rPr>
      </w:pPr>
      <w:r>
        <w:rPr>
          <w:rFonts w:ascii="Arial" w:eastAsia="Arial" w:hAnsi="Arial" w:cs="Arial"/>
          <w:b/>
          <w:bCs/>
          <w:sz w:val="28"/>
          <w:szCs w:val="28"/>
        </w:rPr>
        <w:t xml:space="preserve"> </w:t>
      </w:r>
    </w:p>
    <w:p w:rsidR="00793C8B" w:rsidRDefault="00A345AF">
      <w:pPr>
        <w:spacing w:before="240" w:after="240"/>
        <w:jc w:val="center"/>
        <w:rPr>
          <w:rFonts w:ascii="Arial" w:eastAsia="Arial" w:hAnsi="Arial" w:cs="Arial"/>
          <w:b/>
          <w:bCs/>
          <w:sz w:val="28"/>
          <w:szCs w:val="28"/>
        </w:rPr>
      </w:pPr>
      <w:r>
        <w:rPr>
          <w:rFonts w:ascii="Arial" w:eastAsia="Arial" w:hAnsi="Arial" w:cs="Arial"/>
          <w:b/>
          <w:bCs/>
          <w:sz w:val="28"/>
          <w:szCs w:val="28"/>
        </w:rPr>
        <w:t>LLEVAN A CABO SEGUNDA SESIÓN ORDINARIA DEL COMITÉ ESTATAL DE SEGURIDAD EN SALUD</w:t>
      </w:r>
    </w:p>
    <w:p w:rsidR="00793C8B" w:rsidRDefault="00793C8B">
      <w:pPr>
        <w:spacing w:before="240" w:after="240"/>
        <w:jc w:val="center"/>
        <w:rPr>
          <w:rFonts w:ascii="Arial" w:eastAsia="Arial" w:hAnsi="Arial" w:cs="Arial"/>
          <w:i/>
          <w:iCs/>
          <w:sz w:val="22"/>
          <w:szCs w:val="22"/>
        </w:rPr>
      </w:pPr>
    </w:p>
    <w:p w:rsidR="00793C8B" w:rsidRDefault="00793C8B">
      <w:pPr>
        <w:spacing w:before="240" w:after="240"/>
        <w:jc w:val="center"/>
        <w:rPr>
          <w:rFonts w:ascii="Arial" w:eastAsia="Arial" w:hAnsi="Arial" w:cs="Arial"/>
          <w:i/>
          <w:iCs/>
          <w:sz w:val="22"/>
          <w:szCs w:val="22"/>
        </w:rPr>
      </w:pPr>
    </w:p>
    <w:p w:rsidR="00793C8B" w:rsidRPr="00470E6B" w:rsidRDefault="00A345AF" w:rsidP="00470E6B">
      <w:pPr>
        <w:rPr>
          <w:rFonts w:ascii="Arial" w:eastAsia="Arial" w:hAnsi="Arial" w:cs="Arial"/>
          <w:i/>
          <w:iCs/>
        </w:rPr>
      </w:pPr>
      <w:r w:rsidRPr="00470E6B">
        <w:rPr>
          <w:rFonts w:ascii="Arial" w:eastAsia="Arial" w:hAnsi="Arial" w:cs="Arial"/>
          <w:i/>
          <w:iCs/>
        </w:rPr>
        <w:t>• Presentan Secretaría de Salud y Protección Civil acciones realizadas de cara a la Copa Mundial FIFA 2026.</w:t>
      </w:r>
    </w:p>
    <w:p w:rsidR="00793C8B" w:rsidRPr="00470E6B" w:rsidRDefault="00A345AF" w:rsidP="00470E6B">
      <w:pPr>
        <w:rPr>
          <w:rFonts w:ascii="Arial" w:eastAsia="Arial" w:hAnsi="Arial" w:cs="Arial"/>
          <w:i/>
          <w:iCs/>
        </w:rPr>
      </w:pPr>
      <w:r w:rsidRPr="00470E6B">
        <w:rPr>
          <w:rFonts w:ascii="Arial" w:eastAsia="Arial" w:hAnsi="Arial" w:cs="Arial"/>
          <w:i/>
          <w:iCs/>
        </w:rPr>
        <w:t>• También emiten recomendaciones por temporada de calor.</w:t>
      </w:r>
    </w:p>
    <w:p w:rsidR="00793C8B" w:rsidRDefault="00793C8B">
      <w:pPr>
        <w:spacing w:before="240" w:after="240"/>
        <w:jc w:val="center"/>
        <w:rPr>
          <w:rFonts w:ascii="Arial" w:eastAsia="Arial" w:hAnsi="Arial" w:cs="Arial"/>
          <w:i/>
          <w:iCs/>
          <w:sz w:val="22"/>
          <w:szCs w:val="22"/>
        </w:rPr>
      </w:pPr>
    </w:p>
    <w:p w:rsidR="00793C8B" w:rsidRDefault="00A345AF" w:rsidP="00470E6B">
      <w:pPr>
        <w:jc w:val="both"/>
        <w:rPr>
          <w:rFonts w:ascii="Arial" w:eastAsia="Arial" w:hAnsi="Arial" w:cs="Arial"/>
          <w:sz w:val="27"/>
          <w:szCs w:val="27"/>
        </w:rPr>
      </w:pPr>
      <w:r>
        <w:rPr>
          <w:rFonts w:ascii="Arial" w:eastAsia="Arial" w:hAnsi="Arial" w:cs="Arial"/>
          <w:b/>
          <w:bCs/>
          <w:sz w:val="27"/>
          <w:szCs w:val="27"/>
        </w:rPr>
        <w:t>Monterrey, Nuevo León</w:t>
      </w:r>
      <w:r>
        <w:rPr>
          <w:rFonts w:ascii="Arial" w:eastAsia="Arial" w:hAnsi="Arial" w:cs="Arial"/>
          <w:sz w:val="27"/>
          <w:szCs w:val="27"/>
        </w:rPr>
        <w:t>.-</w:t>
      </w:r>
      <w:r w:rsidR="00470E6B">
        <w:rPr>
          <w:rFonts w:ascii="Arial" w:eastAsia="Arial" w:hAnsi="Arial" w:cs="Arial"/>
          <w:sz w:val="27"/>
          <w:szCs w:val="27"/>
        </w:rPr>
        <w:t xml:space="preserve"> </w:t>
      </w:r>
      <w:r>
        <w:rPr>
          <w:rFonts w:ascii="Arial" w:eastAsia="Arial" w:hAnsi="Arial" w:cs="Arial"/>
          <w:sz w:val="27"/>
          <w:szCs w:val="27"/>
        </w:rPr>
        <w:t>El Comité Estatal de Seguridad en Salud llevó a cabo la Segunda Sesión Ordinaria, durante la cual se presentó el informe del Comando Operativo de Seguridad en Salud, donde se detallaron las medidas que se están tomando frente a la Copa Mundial México 2026.</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 </w:t>
      </w:r>
    </w:p>
    <w:p w:rsidR="00793C8B" w:rsidRDefault="00A345AF" w:rsidP="00470E6B">
      <w:pPr>
        <w:jc w:val="both"/>
        <w:rPr>
          <w:rFonts w:ascii="Arial" w:eastAsia="Arial" w:hAnsi="Arial" w:cs="Arial"/>
          <w:sz w:val="27"/>
          <w:szCs w:val="27"/>
        </w:rPr>
      </w:pPr>
      <w:r>
        <w:rPr>
          <w:rFonts w:ascii="Arial" w:eastAsia="Arial" w:hAnsi="Arial" w:cs="Arial"/>
          <w:sz w:val="27"/>
          <w:szCs w:val="27"/>
        </w:rPr>
        <w:t>Alma Rosa Marroquín, Secretaria de Salud, destacó el trabajo que se viene realizando desde hace meses y expresó que este tipo de colaboración entre instituciones permite que haya mejor coordinación en la atención a la población que asistirá a los juegos y que gracias a estas sesiones periódicas continuarán preparándose rumbo al Mundial.</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 </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“Hay que anticipar los riesgos y obtener un plan dentro de la administración de cada uno de los posibles riesgos que se puedan presentar. Hay una buena comunicación en el estado de Nuevo León entre todas las instituciones del sector gubernamental y no gubernamental y las instituciones de salud priorizan la atención prehospitalaria y hospitalaria y tienen ese trabajo colaborativo. Se han </w:t>
      </w:r>
      <w:r>
        <w:rPr>
          <w:rFonts w:ascii="Arial" w:eastAsia="Arial" w:hAnsi="Arial" w:cs="Arial"/>
          <w:sz w:val="27"/>
          <w:szCs w:val="27"/>
        </w:rPr>
        <w:lastRenderedPageBreak/>
        <w:t>identificado cada uno de los ejes estratégicos donde Salud tiene intervención.”</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 </w:t>
      </w:r>
    </w:p>
    <w:p w:rsidR="00793C8B" w:rsidRDefault="00A345AF" w:rsidP="00470E6B">
      <w:pPr>
        <w:jc w:val="both"/>
        <w:rPr>
          <w:rFonts w:ascii="Arial" w:eastAsia="Arial" w:hAnsi="Arial" w:cs="Arial"/>
          <w:sz w:val="27"/>
          <w:szCs w:val="27"/>
        </w:rPr>
      </w:pPr>
      <w:r>
        <w:rPr>
          <w:rFonts w:ascii="Arial" w:eastAsia="Arial" w:hAnsi="Arial" w:cs="Arial"/>
          <w:sz w:val="27"/>
          <w:szCs w:val="27"/>
        </w:rPr>
        <w:t>Víctor Manuel Santana Enríquez, Director del Centro Regulador de Urgencias Médicas (CRUM) presentó el directorio de Atención médica hospitalaria que estará disponible a través de un código QR para las y los visitantes que transiten por la entidad en el Mundial.</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 </w:t>
      </w:r>
    </w:p>
    <w:p w:rsidR="00793C8B" w:rsidRDefault="00A345AF" w:rsidP="00470E6B">
      <w:pPr>
        <w:jc w:val="both"/>
        <w:rPr>
          <w:rFonts w:ascii="Arial" w:eastAsia="Arial" w:hAnsi="Arial" w:cs="Arial"/>
          <w:sz w:val="27"/>
          <w:szCs w:val="27"/>
        </w:rPr>
      </w:pPr>
      <w:r>
        <w:rPr>
          <w:rFonts w:ascii="Arial" w:eastAsia="Arial" w:hAnsi="Arial" w:cs="Arial"/>
          <w:sz w:val="27"/>
          <w:szCs w:val="27"/>
        </w:rPr>
        <w:t>Además, detalló que entre las acciones que se han implementado en preparación a los juegos se han llevado a cabo simulacros, capacitación de 120 elementos con la Unidad Aérea de Evacuación Médica Área, fortalecimiento en la atención a la salud mental, evaluación y protección contra riesgos sanitarios, capacitación a hoteles en saneamiento básico y prevención y control de enfermedades por vectores y zoonosis con fumigación y</w:t>
      </w:r>
      <w:r w:rsidR="00470E6B">
        <w:rPr>
          <w:rFonts w:ascii="Arial" w:eastAsia="Arial" w:hAnsi="Arial" w:cs="Arial"/>
          <w:sz w:val="27"/>
          <w:szCs w:val="27"/>
        </w:rPr>
        <w:t xml:space="preserve"> </w:t>
      </w:r>
      <w:r>
        <w:rPr>
          <w:rFonts w:ascii="Arial" w:eastAsia="Arial" w:hAnsi="Arial" w:cs="Arial"/>
          <w:sz w:val="27"/>
          <w:szCs w:val="27"/>
        </w:rPr>
        <w:t>control larvario.</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 </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Protección Civil y la Secretaría de Salud expusieron que se ha preparado comunicación estratégica para quienes visiten el estado con recomendaciones de salud y guías de atención médica. </w:t>
      </w:r>
    </w:p>
    <w:p w:rsidR="00793C8B" w:rsidRDefault="00A345AF" w:rsidP="00470E6B">
      <w:pPr>
        <w:jc w:val="both"/>
        <w:rPr>
          <w:rFonts w:ascii="Arial" w:eastAsia="Arial" w:hAnsi="Arial" w:cs="Arial"/>
          <w:sz w:val="27"/>
          <w:szCs w:val="27"/>
        </w:rPr>
      </w:pPr>
      <w:r>
        <w:rPr>
          <w:rFonts w:ascii="Arial" w:eastAsia="Arial" w:hAnsi="Arial" w:cs="Arial"/>
          <w:sz w:val="27"/>
          <w:szCs w:val="27"/>
        </w:rPr>
        <w:br/>
        <w:t xml:space="preserve"> Por su parte el Director de Protección Civil Erick Cavazos,</w:t>
      </w:r>
      <w:r w:rsidR="00470E6B">
        <w:rPr>
          <w:rFonts w:ascii="Arial" w:eastAsia="Arial" w:hAnsi="Arial" w:cs="Arial"/>
          <w:sz w:val="27"/>
          <w:szCs w:val="27"/>
        </w:rPr>
        <w:t xml:space="preserve"> </w:t>
      </w:r>
      <w:bookmarkStart w:id="0" w:name="_GoBack"/>
      <w:bookmarkEnd w:id="0"/>
      <w:r>
        <w:rPr>
          <w:rFonts w:ascii="Arial" w:eastAsia="Arial" w:hAnsi="Arial" w:cs="Arial"/>
          <w:sz w:val="27"/>
          <w:szCs w:val="27"/>
        </w:rPr>
        <w:t xml:space="preserve">emitió recomendaciones frente a las olas de calor que se esperan y se continúa monitoreando la temperatura del estado en donde persisten condiciones climatológicas de calor y lluvia. </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 </w:t>
      </w:r>
    </w:p>
    <w:p w:rsidR="00793C8B" w:rsidRDefault="00A345AF" w:rsidP="00470E6B">
      <w:pPr>
        <w:jc w:val="both"/>
        <w:rPr>
          <w:rFonts w:ascii="Arial" w:eastAsia="Arial" w:hAnsi="Arial" w:cs="Arial"/>
          <w:sz w:val="27"/>
          <w:szCs w:val="27"/>
        </w:rPr>
      </w:pPr>
      <w:r>
        <w:rPr>
          <w:rFonts w:ascii="Arial" w:eastAsia="Arial" w:hAnsi="Arial" w:cs="Arial"/>
          <w:sz w:val="27"/>
          <w:szCs w:val="27"/>
        </w:rPr>
        <w:t>Por parte de la Secretaría de Salud se presentó el panorama epidemiológico de Nuevo León y recomendaciones con motivo de la temporada de calor y de prevención de riesgo de Enfermedades Diarreicas Agudas.</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 </w:t>
      </w:r>
    </w:p>
    <w:p w:rsidR="00793C8B" w:rsidRDefault="00A345AF" w:rsidP="00470E6B">
      <w:pPr>
        <w:jc w:val="both"/>
        <w:rPr>
          <w:rFonts w:ascii="Arial" w:eastAsia="Arial" w:hAnsi="Arial" w:cs="Arial"/>
          <w:sz w:val="27"/>
          <w:szCs w:val="27"/>
        </w:rPr>
      </w:pPr>
      <w:r>
        <w:rPr>
          <w:rFonts w:ascii="Arial" w:eastAsia="Arial" w:hAnsi="Arial" w:cs="Arial"/>
          <w:sz w:val="27"/>
          <w:szCs w:val="27"/>
        </w:rPr>
        <w:t xml:space="preserve">A la sesión acudieron integrantes del comando de diferentes instituciones como Protección Civil, IMSS, Sedena, ISSTE, Hospital Regional Militar de Especialidades de Monterrey, PEMEX, COPAC y Fuerza de Tarea de Monterrey quienes fueron partícipes de los acuerdos </w:t>
      </w:r>
      <w:r>
        <w:rPr>
          <w:rFonts w:ascii="Arial" w:eastAsia="Arial" w:hAnsi="Arial" w:cs="Arial"/>
          <w:sz w:val="27"/>
          <w:szCs w:val="27"/>
        </w:rPr>
        <w:lastRenderedPageBreak/>
        <w:t xml:space="preserve">que se establecieron, presentación de actividades y las recomendaciones emitidas por parte de los ponentes. </w:t>
      </w:r>
    </w:p>
    <w:p w:rsidR="00793C8B" w:rsidRDefault="00793C8B">
      <w:pPr>
        <w:spacing w:line="288" w:lineRule="auto"/>
        <w:jc w:val="both"/>
        <w:rPr>
          <w:rFonts w:ascii="Arial" w:eastAsia="Arial" w:hAnsi="Arial" w:cs="Arial"/>
          <w:sz w:val="27"/>
          <w:szCs w:val="27"/>
        </w:rPr>
      </w:pPr>
    </w:p>
    <w:sectPr w:rsidR="00793C8B">
      <w:headerReference w:type="default" r:id="rId7"/>
      <w:footerReference w:type="default" r:id="rId8"/>
      <w:pgSz w:w="12240" w:h="15840"/>
      <w:pgMar w:top="2516" w:right="1800" w:bottom="1618" w:left="1800" w:header="720" w:footer="152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562" w:rsidRDefault="002E3562">
      <w:r>
        <w:separator/>
      </w:r>
    </w:p>
  </w:endnote>
  <w:endnote w:type="continuationSeparator" w:id="0">
    <w:p w:rsidR="002E3562" w:rsidRDefault="002E3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embedRegular r:id="rId1" w:fontKey="{01FC9392-D1F0-443A-800E-CB31544263BB}"/>
    <w:embedBold r:id="rId2" w:fontKey="{0A29C1E0-86BB-4069-9C88-9608D0823188}"/>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embedRegular r:id="rId3" w:fontKey="{1017BEF4-A79E-417B-A9F7-6E16BD1C6668}"/>
  </w:font>
  <w:font w:name="Georgia">
    <w:panose1 w:val="02040502050405020303"/>
    <w:charset w:val="00"/>
    <w:family w:val="roman"/>
    <w:pitch w:val="variable"/>
    <w:sig w:usb0="00000287" w:usb1="00000000" w:usb2="00000000" w:usb3="00000000" w:csb0="0000009F" w:csb1="00000000"/>
    <w:embedItalic r:id="rId4" w:fontKey="{000EBA48-39A1-47FA-B1A2-2C94FD5A329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8B" w:rsidRDefault="00A345AF">
    <w:pPr>
      <w:pBdr>
        <w:top w:val="nil"/>
        <w:left w:val="nil"/>
        <w:bottom w:val="nil"/>
        <w:right w:val="nil"/>
        <w:between w:val="nil"/>
      </w:pBdr>
      <w:tabs>
        <w:tab w:val="center" w:pos="4320"/>
        <w:tab w:val="right" w:pos="8640"/>
      </w:tabs>
      <w:rPr>
        <w:color w:val="000000"/>
      </w:rPr>
    </w:pPr>
    <w:r>
      <w:rPr>
        <w:noProof/>
      </w:rPr>
      <w:drawing>
        <wp:anchor distT="0" distB="0" distL="0" distR="0" simplePos="0" relativeHeight="251659264" behindDoc="1" locked="0" layoutInCell="1" hidden="0" allowOverlap="1">
          <wp:simplePos x="0" y="0"/>
          <wp:positionH relativeFrom="column">
            <wp:posOffset>-1142995</wp:posOffset>
          </wp:positionH>
          <wp:positionV relativeFrom="paragraph">
            <wp:posOffset>32384</wp:posOffset>
          </wp:positionV>
          <wp:extent cx="7783830" cy="1337945"/>
          <wp:effectExtent l="0" t="0" r="0" b="0"/>
          <wp:wrapNone/>
          <wp:docPr id="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86716"/>
                  <a:stretch>
                    <a:fillRect/>
                  </a:stretch>
                </pic:blipFill>
                <pic:spPr>
                  <a:xfrm>
                    <a:off x="0" y="0"/>
                    <a:ext cx="7783830" cy="1337945"/>
                  </a:xfrm>
                  <a:prstGeom prst="rect">
                    <a:avLst/>
                  </a:prstGeom>
                  <a:ln/>
                </pic:spPr>
              </pic:pic>
            </a:graphicData>
          </a:graphic>
        </wp:anchor>
      </w:drawing>
    </w:r>
  </w:p>
  <w:p w:rsidR="00793C8B" w:rsidRDefault="00793C8B">
    <w:pPr>
      <w:pBdr>
        <w:top w:val="nil"/>
        <w:left w:val="nil"/>
        <w:bottom w:val="nil"/>
        <w:right w:val="nil"/>
        <w:between w:val="nil"/>
      </w:pBdr>
      <w:tabs>
        <w:tab w:val="center" w:pos="4320"/>
        <w:tab w:val="right" w:pos="8640"/>
      </w:tabs>
      <w:rPr>
        <w:color w:val="000000"/>
      </w:rPr>
    </w:pPr>
  </w:p>
  <w:p w:rsidR="00793C8B" w:rsidRDefault="00793C8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562" w:rsidRDefault="002E3562">
      <w:r>
        <w:separator/>
      </w:r>
    </w:p>
  </w:footnote>
  <w:footnote w:type="continuationSeparator" w:id="0">
    <w:p w:rsidR="002E3562" w:rsidRDefault="002E3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3C8B" w:rsidRDefault="00A345AF">
    <w:pPr>
      <w:pBdr>
        <w:top w:val="nil"/>
        <w:left w:val="nil"/>
        <w:bottom w:val="nil"/>
        <w:right w:val="nil"/>
        <w:between w:val="nil"/>
      </w:pBdr>
      <w:tabs>
        <w:tab w:val="center" w:pos="4320"/>
        <w:tab w:val="right" w:pos="8640"/>
        <w:tab w:val="left" w:pos="1173"/>
      </w:tabs>
      <w:rPr>
        <w:color w:val="000000"/>
      </w:rPr>
    </w:pPr>
    <w:r>
      <w:rPr>
        <w:noProof/>
      </w:rPr>
      <w:drawing>
        <wp:anchor distT="0" distB="0" distL="0" distR="0" simplePos="0" relativeHeight="251658240" behindDoc="1" locked="0" layoutInCell="1" hidden="0" allowOverlap="1">
          <wp:simplePos x="0" y="0"/>
          <wp:positionH relativeFrom="column">
            <wp:posOffset>-1151886</wp:posOffset>
          </wp:positionH>
          <wp:positionV relativeFrom="paragraph">
            <wp:posOffset>-1170301</wp:posOffset>
          </wp:positionV>
          <wp:extent cx="7792278" cy="12834818"/>
          <wp:effectExtent l="0" t="0" r="0" b="0"/>
          <wp:wrapNone/>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92278" cy="1283481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3C8B"/>
    <w:rsid w:val="002E3562"/>
    <w:rsid w:val="00470E6B"/>
    <w:rsid w:val="005C0554"/>
    <w:rsid w:val="00793C8B"/>
    <w:rsid w:val="00A345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3E9FAB-BDFD-44ED-B3E8-4A7094603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E83348"/>
    <w:pPr>
      <w:tabs>
        <w:tab w:val="center" w:pos="4320"/>
        <w:tab w:val="right" w:pos="8640"/>
      </w:tabs>
    </w:pPr>
  </w:style>
  <w:style w:type="character" w:customStyle="1" w:styleId="EncabezadoCar">
    <w:name w:val="Encabezado Car"/>
    <w:basedOn w:val="Fuentedeprrafopredeter"/>
    <w:link w:val="Encabezado"/>
    <w:uiPriority w:val="99"/>
    <w:rsid w:val="00E83348"/>
  </w:style>
  <w:style w:type="paragraph" w:styleId="Piedepgina">
    <w:name w:val="footer"/>
    <w:basedOn w:val="Normal"/>
    <w:link w:val="PiedepginaCar"/>
    <w:uiPriority w:val="99"/>
    <w:unhideWhenUsed/>
    <w:rsid w:val="00E83348"/>
    <w:pPr>
      <w:tabs>
        <w:tab w:val="center" w:pos="4320"/>
        <w:tab w:val="right" w:pos="8640"/>
      </w:tabs>
    </w:pPr>
  </w:style>
  <w:style w:type="character" w:customStyle="1" w:styleId="PiedepginaCar">
    <w:name w:val="Pie de página Car"/>
    <w:basedOn w:val="Fuentedeprrafopredeter"/>
    <w:link w:val="Piedepgina"/>
    <w:uiPriority w:val="99"/>
    <w:rsid w:val="00E83348"/>
  </w:style>
  <w:style w:type="paragraph" w:styleId="Textodeglobo">
    <w:name w:val="Balloon Text"/>
    <w:basedOn w:val="Normal"/>
    <w:link w:val="TextodegloboCar"/>
    <w:uiPriority w:val="99"/>
    <w:semiHidden/>
    <w:unhideWhenUsed/>
    <w:rsid w:val="00E8334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83348"/>
    <w:rPr>
      <w:rFonts w:ascii="Lucida Grande" w:hAnsi="Lucida Grande" w:cs="Lucida Grande"/>
      <w:sz w:val="18"/>
      <w:szCs w:val="18"/>
    </w:rPr>
  </w:style>
  <w:style w:type="paragraph" w:styleId="Prrafodelista">
    <w:name w:val="List Paragraph"/>
    <w:basedOn w:val="Normal"/>
    <w:uiPriority w:val="34"/>
    <w:qFormat/>
    <w:rsid w:val="00166902"/>
    <w:pPr>
      <w:spacing w:after="200" w:line="276" w:lineRule="auto"/>
      <w:ind w:left="720"/>
      <w:contextualSpacing/>
    </w:pPr>
    <w:rPr>
      <w:rFonts w:ascii="Calibri" w:eastAsia="Times New Roman" w:hAnsi="Calibri" w:cs="Times New Roman"/>
      <w:sz w:val="22"/>
      <w:szCs w:val="22"/>
    </w:rPr>
  </w:style>
  <w:style w:type="character" w:styleId="Textoennegrita">
    <w:name w:val="Strong"/>
    <w:basedOn w:val="Fuentedeprrafopredeter"/>
    <w:uiPriority w:val="22"/>
    <w:qFormat/>
    <w:rsid w:val="00162279"/>
    <w:rPr>
      <w:b/>
      <w:bCs/>
    </w:rPr>
  </w:style>
  <w:style w:type="character" w:styleId="Hipervnculo">
    <w:name w:val="Hyperlink"/>
    <w:basedOn w:val="Fuentedeprrafopredeter"/>
    <w:unhideWhenUsed/>
    <w:rsid w:val="00B717D0"/>
    <w:rPr>
      <w:rFonts w:cs="Times New Roman"/>
      <w:color w:val="0000FF"/>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uW6oY7W5KMljgW5klAsU+DsEVg==">CgMxLjA4AHIhMUNPSjFwb1BTSnpxR0ppS3VBTnlVMi1lSVkxUkZ0dFE3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477</Words>
  <Characters>2628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Miranda</dc:creator>
  <cp:lastModifiedBy>Reynaldo Escalante de leon</cp:lastModifiedBy>
  <cp:revision>3</cp:revision>
  <dcterms:created xsi:type="dcterms:W3CDTF">2026-05-20T16:49:00Z</dcterms:created>
  <dcterms:modified xsi:type="dcterms:W3CDTF">2026-05-20T17:08:00Z</dcterms:modified>
</cp:coreProperties>
</file>