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301FB752" w:rsidR="00EA29FA" w:rsidRPr="00C60FD1" w:rsidRDefault="00C74AA3" w:rsidP="00F7608B">
      <w:pPr>
        <w:jc w:val="right"/>
        <w:rPr>
          <w:rFonts w:ascii="Arial" w:hAnsi="Arial" w:cs="Arial"/>
          <w:b/>
          <w:sz w:val="22"/>
          <w:lang w:val="es-ES"/>
        </w:rPr>
      </w:pPr>
      <w:r>
        <w:rPr>
          <w:rFonts w:ascii="Arial" w:hAnsi="Arial" w:cs="Arial"/>
          <w:b/>
          <w:sz w:val="22"/>
          <w:lang w:val="es-ES"/>
        </w:rPr>
        <w:t>CP/1064</w:t>
      </w:r>
      <w:r w:rsidR="00DC56A3">
        <w:rPr>
          <w:rFonts w:ascii="Arial" w:hAnsi="Arial" w:cs="Arial"/>
          <w:b/>
          <w:sz w:val="22"/>
          <w:lang w:val="es-ES"/>
        </w:rPr>
        <w:t>/2026</w:t>
      </w:r>
    </w:p>
    <w:p w14:paraId="695E3F55" w14:textId="1B036E2B" w:rsidR="00703B09" w:rsidRDefault="00C74AA3" w:rsidP="00703B09">
      <w:pPr>
        <w:jc w:val="right"/>
        <w:rPr>
          <w:rFonts w:ascii="Arial" w:hAnsi="Arial" w:cs="Arial"/>
          <w:sz w:val="22"/>
          <w:lang w:val="es-ES"/>
        </w:rPr>
      </w:pPr>
      <w:r>
        <w:rPr>
          <w:rFonts w:ascii="Arial" w:hAnsi="Arial" w:cs="Arial"/>
          <w:sz w:val="22"/>
          <w:lang w:val="es-ES"/>
        </w:rPr>
        <w:t>29</w:t>
      </w:r>
      <w:r w:rsidR="000528E9">
        <w:rPr>
          <w:rFonts w:ascii="Arial" w:hAnsi="Arial" w:cs="Arial"/>
          <w:sz w:val="22"/>
          <w:lang w:val="es-ES"/>
        </w:rPr>
        <w:t xml:space="preserve"> </w:t>
      </w:r>
      <w:r w:rsidR="00EA29FA">
        <w:rPr>
          <w:rFonts w:ascii="Arial" w:hAnsi="Arial" w:cs="Arial"/>
          <w:sz w:val="22"/>
          <w:lang w:val="es-ES"/>
        </w:rPr>
        <w:t xml:space="preserve">de </w:t>
      </w:r>
      <w:r w:rsidR="00150E88">
        <w:rPr>
          <w:rFonts w:ascii="Arial" w:hAnsi="Arial" w:cs="Arial"/>
          <w:sz w:val="22"/>
          <w:lang w:val="es-ES"/>
        </w:rPr>
        <w:t>julio</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722F39A6" w14:textId="59321841" w:rsidR="00875CB6" w:rsidRDefault="00C74AA3" w:rsidP="00C74AA3">
      <w:pPr>
        <w:jc w:val="center"/>
        <w:rPr>
          <w:rFonts w:ascii="Arial" w:hAnsi="Arial" w:cs="Arial"/>
          <w:b/>
          <w:sz w:val="28"/>
          <w:szCs w:val="28"/>
        </w:rPr>
      </w:pPr>
      <w:bookmarkStart w:id="0" w:name="_GoBack"/>
      <w:r w:rsidRPr="00C74AA3">
        <w:rPr>
          <w:rFonts w:ascii="Arial" w:hAnsi="Arial" w:cs="Arial"/>
          <w:b/>
          <w:sz w:val="28"/>
          <w:szCs w:val="28"/>
        </w:rPr>
        <w:t>GANA PARTICIPACIÓN CIUDADANA NL PREMIO</w:t>
      </w:r>
      <w:r>
        <w:rPr>
          <w:rFonts w:ascii="Tahoma" w:hAnsi="Tahoma" w:cs="Tahoma"/>
          <w:b/>
          <w:sz w:val="28"/>
          <w:szCs w:val="28"/>
        </w:rPr>
        <w:t xml:space="preserve"> </w:t>
      </w:r>
      <w:r w:rsidRPr="00C74AA3">
        <w:rPr>
          <w:rFonts w:ascii="Arial" w:hAnsi="Arial" w:cs="Arial"/>
          <w:b/>
          <w:sz w:val="28"/>
          <w:szCs w:val="28"/>
        </w:rPr>
        <w:t>POR PRIMERA ASAMBLEA CLIMÁTICA DE MÉXICO</w:t>
      </w:r>
    </w:p>
    <w:bookmarkEnd w:id="0"/>
    <w:p w14:paraId="5142C40A" w14:textId="77777777" w:rsidR="00C74AA3" w:rsidRPr="00221F80" w:rsidRDefault="00C74AA3" w:rsidP="00272A41">
      <w:pPr>
        <w:rPr>
          <w:rFonts w:ascii="Arial" w:hAnsi="Arial" w:cs="Arial"/>
          <w:b/>
          <w:sz w:val="22"/>
          <w:szCs w:val="22"/>
        </w:rPr>
      </w:pPr>
    </w:p>
    <w:p w14:paraId="603A715C" w14:textId="405200F5" w:rsidR="00562365" w:rsidRPr="0011664A" w:rsidRDefault="00C74AA3" w:rsidP="00C74AA3">
      <w:pPr>
        <w:pStyle w:val="Prrafodelista"/>
        <w:numPr>
          <w:ilvl w:val="0"/>
          <w:numId w:val="26"/>
        </w:numPr>
        <w:rPr>
          <w:rFonts w:ascii="Arial" w:hAnsi="Arial" w:cs="Arial"/>
          <w:i/>
          <w:sz w:val="24"/>
          <w:szCs w:val="24"/>
        </w:rPr>
      </w:pPr>
      <w:r w:rsidRPr="00C74AA3">
        <w:rPr>
          <w:rFonts w:ascii="Arial" w:hAnsi="Arial" w:cs="Arial"/>
          <w:i/>
          <w:sz w:val="24"/>
          <w:szCs w:val="24"/>
        </w:rPr>
        <w:t xml:space="preserve">Reconoce </w:t>
      </w:r>
      <w:proofErr w:type="spellStart"/>
      <w:r w:rsidRPr="00C74AA3">
        <w:rPr>
          <w:rFonts w:ascii="Arial" w:hAnsi="Arial" w:cs="Arial"/>
          <w:i/>
          <w:sz w:val="24"/>
          <w:szCs w:val="24"/>
        </w:rPr>
        <w:t>NovaGob</w:t>
      </w:r>
      <w:proofErr w:type="spellEnd"/>
      <w:r w:rsidRPr="00C74AA3">
        <w:rPr>
          <w:rFonts w:ascii="Arial" w:hAnsi="Arial" w:cs="Arial"/>
          <w:i/>
          <w:sz w:val="24"/>
          <w:szCs w:val="24"/>
        </w:rPr>
        <w:t xml:space="preserve"> México innovación en modelo que incorpora a comunidades vulnerables en las decisiones ambientales y convierte sus propuestas en compromisos con seguimiento y rendición de cuentas.</w:t>
      </w:r>
    </w:p>
    <w:p w14:paraId="436E71BD" w14:textId="77777777" w:rsidR="00272A41" w:rsidRPr="00562365" w:rsidRDefault="00272A41" w:rsidP="00272A41">
      <w:pPr>
        <w:pStyle w:val="Prrafodelista"/>
        <w:spacing w:after="0" w:line="240" w:lineRule="auto"/>
        <w:ind w:left="0"/>
        <w:rPr>
          <w:rFonts w:ascii="Arial" w:hAnsi="Arial" w:cs="Arial"/>
          <w:i/>
        </w:rPr>
      </w:pPr>
    </w:p>
    <w:p w14:paraId="67DD7219" w14:textId="7FA095DA" w:rsidR="00C74AA3" w:rsidRPr="00C74AA3" w:rsidRDefault="00EA29FA" w:rsidP="00C74AA3">
      <w:pPr>
        <w:jc w:val="both"/>
        <w:rPr>
          <w:rFonts w:ascii="Arial" w:hAnsi="Arial" w:cs="Arial"/>
          <w:sz w:val="28"/>
          <w:szCs w:val="28"/>
        </w:rPr>
      </w:pPr>
      <w:r w:rsidRPr="001423EB">
        <w:rPr>
          <w:rFonts w:ascii="Arial" w:hAnsi="Arial" w:cs="Arial"/>
          <w:b/>
          <w:sz w:val="28"/>
          <w:szCs w:val="28"/>
        </w:rPr>
        <w:t>Monterrey, Nuevo León.-</w:t>
      </w:r>
      <w:r w:rsidR="00875CB6">
        <w:rPr>
          <w:rFonts w:ascii="Arial" w:hAnsi="Arial" w:cs="Arial"/>
          <w:b/>
          <w:sz w:val="28"/>
          <w:szCs w:val="28"/>
        </w:rPr>
        <w:t xml:space="preserve"> </w:t>
      </w:r>
      <w:r w:rsidR="00C74AA3" w:rsidRPr="00C74AA3">
        <w:rPr>
          <w:rFonts w:ascii="Arial" w:hAnsi="Arial" w:cs="Arial"/>
          <w:sz w:val="28"/>
          <w:szCs w:val="28"/>
        </w:rPr>
        <w:t>En Nuevo León, las comunidades vulnerables sí participan en las decisiones ambientales.</w:t>
      </w:r>
      <w:r w:rsidR="00C74AA3">
        <w:rPr>
          <w:rFonts w:ascii="Arial" w:hAnsi="Arial" w:cs="Arial"/>
          <w:sz w:val="28"/>
          <w:szCs w:val="28"/>
        </w:rPr>
        <w:t xml:space="preserve"> </w:t>
      </w:r>
      <w:r w:rsidR="00C74AA3" w:rsidRPr="00C74AA3">
        <w:rPr>
          <w:rFonts w:ascii="Arial" w:hAnsi="Arial" w:cs="Arial"/>
          <w:sz w:val="28"/>
          <w:szCs w:val="28"/>
        </w:rPr>
        <w:t xml:space="preserve">La primera Asamblea Climática de México, impulsada por la Secretaría de Participación Ciudadana del Estado, ganó en los Premios de Innovación Pública </w:t>
      </w:r>
      <w:proofErr w:type="spellStart"/>
      <w:r w:rsidR="00C74AA3" w:rsidRPr="00C74AA3">
        <w:rPr>
          <w:rFonts w:ascii="Arial" w:hAnsi="Arial" w:cs="Arial"/>
          <w:sz w:val="28"/>
          <w:szCs w:val="28"/>
        </w:rPr>
        <w:t>NovaGob</w:t>
      </w:r>
      <w:proofErr w:type="spellEnd"/>
      <w:r w:rsidR="00C74AA3" w:rsidRPr="00C74AA3">
        <w:rPr>
          <w:rFonts w:ascii="Arial" w:hAnsi="Arial" w:cs="Arial"/>
          <w:sz w:val="28"/>
          <w:szCs w:val="28"/>
        </w:rPr>
        <w:t xml:space="preserve"> México 2026, que se entregarán el próximo 27 de agosto en Guadalajara.</w:t>
      </w:r>
    </w:p>
    <w:p w14:paraId="356F1F3F" w14:textId="77777777" w:rsidR="00C74AA3" w:rsidRPr="00C74AA3" w:rsidRDefault="00C74AA3" w:rsidP="00C74AA3">
      <w:pPr>
        <w:jc w:val="both"/>
        <w:rPr>
          <w:rFonts w:ascii="Arial" w:hAnsi="Arial" w:cs="Arial"/>
          <w:sz w:val="28"/>
          <w:szCs w:val="28"/>
        </w:rPr>
      </w:pPr>
      <w:r w:rsidRPr="00C74AA3">
        <w:rPr>
          <w:rFonts w:ascii="Arial" w:hAnsi="Arial" w:cs="Arial"/>
          <w:sz w:val="28"/>
          <w:szCs w:val="28"/>
        </w:rPr>
        <w:t> </w:t>
      </w:r>
    </w:p>
    <w:p w14:paraId="030E7886" w14:textId="77777777" w:rsidR="00C74AA3" w:rsidRPr="00C74AA3" w:rsidRDefault="00C74AA3" w:rsidP="00C74AA3">
      <w:pPr>
        <w:jc w:val="both"/>
        <w:rPr>
          <w:rFonts w:ascii="Arial" w:hAnsi="Arial" w:cs="Arial"/>
          <w:sz w:val="28"/>
          <w:szCs w:val="28"/>
        </w:rPr>
      </w:pPr>
      <w:r w:rsidRPr="00C74AA3">
        <w:rPr>
          <w:rFonts w:ascii="Arial" w:hAnsi="Arial" w:cs="Arial"/>
          <w:sz w:val="28"/>
          <w:szCs w:val="28"/>
        </w:rPr>
        <w:t>El proyecto fue desarrollado junto con la Secretaría de Medio Ambiente, el Consejo Nuevo León para la Planeación Estratégica y el Instituto del Sur Urbano.</w:t>
      </w:r>
    </w:p>
    <w:p w14:paraId="5D326ED7" w14:textId="77777777" w:rsidR="00C74AA3" w:rsidRPr="00C74AA3" w:rsidRDefault="00C74AA3" w:rsidP="00C74AA3">
      <w:pPr>
        <w:jc w:val="both"/>
        <w:rPr>
          <w:rFonts w:ascii="Arial" w:hAnsi="Arial" w:cs="Arial"/>
          <w:sz w:val="28"/>
          <w:szCs w:val="28"/>
        </w:rPr>
      </w:pPr>
      <w:r w:rsidRPr="00C74AA3">
        <w:rPr>
          <w:rFonts w:ascii="Arial" w:hAnsi="Arial" w:cs="Arial"/>
          <w:sz w:val="28"/>
          <w:szCs w:val="28"/>
        </w:rPr>
        <w:t> </w:t>
      </w:r>
    </w:p>
    <w:p w14:paraId="2720BDDB" w14:textId="4029E4B1" w:rsidR="00C74AA3" w:rsidRDefault="00C74AA3" w:rsidP="00C74AA3">
      <w:pPr>
        <w:jc w:val="both"/>
        <w:rPr>
          <w:rFonts w:ascii="Arial" w:hAnsi="Arial" w:cs="Arial"/>
          <w:sz w:val="28"/>
          <w:szCs w:val="28"/>
        </w:rPr>
      </w:pPr>
      <w:r w:rsidRPr="00C74AA3">
        <w:rPr>
          <w:rFonts w:ascii="Arial" w:hAnsi="Arial" w:cs="Arial"/>
          <w:sz w:val="28"/>
          <w:szCs w:val="28"/>
        </w:rPr>
        <w:t xml:space="preserve">La Fundación </w:t>
      </w:r>
      <w:proofErr w:type="spellStart"/>
      <w:r w:rsidRPr="00C74AA3">
        <w:rPr>
          <w:rFonts w:ascii="Arial" w:hAnsi="Arial" w:cs="Arial"/>
          <w:sz w:val="28"/>
          <w:szCs w:val="28"/>
        </w:rPr>
        <w:t>NovaGob</w:t>
      </w:r>
      <w:proofErr w:type="spellEnd"/>
      <w:r w:rsidRPr="00C74AA3">
        <w:rPr>
          <w:rFonts w:ascii="Arial" w:hAnsi="Arial" w:cs="Arial"/>
          <w:sz w:val="28"/>
          <w:szCs w:val="28"/>
        </w:rPr>
        <w:t xml:space="preserve"> México reconoció la metodología utilizada para reunir a 53 personas de 40 comunidades que enfrentan con mayor intensidad inundaciones,</w:t>
      </w:r>
      <w:r>
        <w:rPr>
          <w:rFonts w:ascii="Arial" w:hAnsi="Arial" w:cs="Arial"/>
          <w:sz w:val="28"/>
          <w:szCs w:val="28"/>
        </w:rPr>
        <w:t xml:space="preserve"> olas de calor y contaminación. </w:t>
      </w:r>
      <w:r w:rsidRPr="00C74AA3">
        <w:rPr>
          <w:rFonts w:ascii="Arial" w:hAnsi="Arial" w:cs="Arial"/>
          <w:sz w:val="28"/>
          <w:szCs w:val="28"/>
        </w:rPr>
        <w:t>Sus experiencias se convirtieron en propuestas con respaldo técnico y compromisos del Gobierno estatal con seguimiento y rendición de cuentas.</w:t>
      </w:r>
    </w:p>
    <w:p w14:paraId="1741022A" w14:textId="77777777" w:rsidR="00C74AA3" w:rsidRPr="00C74AA3" w:rsidRDefault="00C74AA3" w:rsidP="00C74AA3">
      <w:pPr>
        <w:jc w:val="both"/>
        <w:rPr>
          <w:rFonts w:ascii="Arial" w:hAnsi="Arial" w:cs="Arial"/>
          <w:sz w:val="28"/>
          <w:szCs w:val="28"/>
        </w:rPr>
      </w:pPr>
    </w:p>
    <w:p w14:paraId="2E203C6C" w14:textId="70553FC9" w:rsidR="00C74AA3" w:rsidRPr="00C74AA3" w:rsidRDefault="00C74AA3" w:rsidP="00C74AA3">
      <w:pPr>
        <w:jc w:val="both"/>
        <w:rPr>
          <w:rFonts w:ascii="Arial" w:hAnsi="Arial" w:cs="Arial"/>
          <w:sz w:val="28"/>
          <w:szCs w:val="28"/>
        </w:rPr>
      </w:pPr>
      <w:r w:rsidRPr="00C74AA3">
        <w:rPr>
          <w:rFonts w:ascii="Arial" w:hAnsi="Arial" w:cs="Arial"/>
          <w:sz w:val="28"/>
          <w:szCs w:val="28"/>
        </w:rPr>
        <w:t>Las y los asambleístas analizaron 16 líneas de adaptación del Programa Estatal de Cambio Climático, agrupadas en cuatro ejes: agua, tierra, energía y ciudad, para formular recomendaciones dirigidas al Gobierno del Estado.</w:t>
      </w:r>
    </w:p>
    <w:p w14:paraId="4264A79A" w14:textId="77777777" w:rsidR="00C74AA3" w:rsidRDefault="00C74AA3" w:rsidP="00C74AA3">
      <w:pPr>
        <w:jc w:val="both"/>
        <w:rPr>
          <w:rFonts w:ascii="Tahoma" w:hAnsi="Tahoma" w:cs="Tahoma"/>
          <w:sz w:val="28"/>
          <w:szCs w:val="28"/>
        </w:rPr>
      </w:pPr>
    </w:p>
    <w:p w14:paraId="25BAC81D" w14:textId="2EB9589B" w:rsidR="00C74AA3" w:rsidRPr="00C74AA3" w:rsidRDefault="00C74AA3" w:rsidP="00C74AA3">
      <w:pPr>
        <w:jc w:val="both"/>
        <w:rPr>
          <w:rFonts w:ascii="Arial" w:hAnsi="Arial" w:cs="Arial"/>
          <w:sz w:val="28"/>
          <w:szCs w:val="28"/>
        </w:rPr>
      </w:pPr>
      <w:r>
        <w:rPr>
          <w:rFonts w:ascii="Arial" w:hAnsi="Arial" w:cs="Arial"/>
          <w:sz w:val="28"/>
          <w:szCs w:val="28"/>
        </w:rPr>
        <w:t>“</w:t>
      </w:r>
      <w:r w:rsidRPr="00C74AA3">
        <w:rPr>
          <w:rFonts w:ascii="Arial" w:hAnsi="Arial" w:cs="Arial"/>
          <w:sz w:val="28"/>
          <w:szCs w:val="28"/>
        </w:rPr>
        <w:t xml:space="preserve">La política pública se escribe mejor cuando se hace entre todas y todos. La crisis climática exige soluciones técnicas, pero también del </w:t>
      </w:r>
      <w:r w:rsidRPr="00C74AA3">
        <w:rPr>
          <w:rFonts w:ascii="Arial" w:hAnsi="Arial" w:cs="Arial"/>
          <w:sz w:val="28"/>
          <w:szCs w:val="28"/>
        </w:rPr>
        <w:lastRenderedPageBreak/>
        <w:t>poder de la participación de l</w:t>
      </w:r>
      <w:r>
        <w:rPr>
          <w:rFonts w:ascii="Arial" w:hAnsi="Arial" w:cs="Arial"/>
          <w:sz w:val="28"/>
          <w:szCs w:val="28"/>
        </w:rPr>
        <w:t xml:space="preserve">a gente”, señaló Daniel Acosta, </w:t>
      </w:r>
      <w:r w:rsidRPr="00C74AA3">
        <w:rPr>
          <w:rFonts w:ascii="Arial" w:hAnsi="Arial" w:cs="Arial"/>
          <w:sz w:val="28"/>
          <w:szCs w:val="28"/>
        </w:rPr>
        <w:t>Secretario de Participación Ciudadana.</w:t>
      </w:r>
    </w:p>
    <w:p w14:paraId="1C1994C7" w14:textId="77777777" w:rsidR="00C74AA3" w:rsidRDefault="00C74AA3" w:rsidP="00C74AA3">
      <w:pPr>
        <w:jc w:val="both"/>
        <w:rPr>
          <w:rFonts w:ascii="Tahoma" w:hAnsi="Tahoma" w:cs="Tahoma"/>
          <w:sz w:val="28"/>
          <w:szCs w:val="28"/>
        </w:rPr>
      </w:pPr>
    </w:p>
    <w:p w14:paraId="099BC1F4" w14:textId="28569186" w:rsidR="00C74AA3" w:rsidRPr="00C74AA3" w:rsidRDefault="00C74AA3" w:rsidP="00C74AA3">
      <w:pPr>
        <w:jc w:val="both"/>
        <w:rPr>
          <w:rFonts w:ascii="Arial" w:hAnsi="Arial" w:cs="Arial"/>
          <w:sz w:val="28"/>
          <w:szCs w:val="28"/>
        </w:rPr>
      </w:pPr>
      <w:r w:rsidRPr="00C74AA3">
        <w:rPr>
          <w:rFonts w:ascii="Arial" w:hAnsi="Arial" w:cs="Arial"/>
          <w:sz w:val="28"/>
          <w:szCs w:val="28"/>
        </w:rPr>
        <w:t>“Felicidades a la Secretaría de Participación Ciudadana por este premio, pero sobre todo a las y los vecinos que levantaron la mano y participaron, ustedes son los verdaderos ganadores”.</w:t>
      </w:r>
    </w:p>
    <w:p w14:paraId="2A3A9F24" w14:textId="77777777" w:rsidR="00C74AA3" w:rsidRDefault="00C74AA3" w:rsidP="00C74AA3">
      <w:pPr>
        <w:jc w:val="both"/>
        <w:rPr>
          <w:rFonts w:ascii="Tahoma" w:hAnsi="Tahoma" w:cs="Tahoma"/>
          <w:sz w:val="28"/>
          <w:szCs w:val="28"/>
        </w:rPr>
      </w:pPr>
    </w:p>
    <w:p w14:paraId="376C50B5" w14:textId="1C6D5AA1" w:rsidR="00C74AA3" w:rsidRPr="00C74AA3" w:rsidRDefault="00C74AA3" w:rsidP="00C74AA3">
      <w:pPr>
        <w:jc w:val="both"/>
        <w:rPr>
          <w:rFonts w:ascii="Arial" w:hAnsi="Arial" w:cs="Arial"/>
          <w:sz w:val="28"/>
          <w:szCs w:val="28"/>
        </w:rPr>
      </w:pPr>
      <w:proofErr w:type="spellStart"/>
      <w:r w:rsidRPr="00C74AA3">
        <w:rPr>
          <w:rFonts w:ascii="Arial" w:hAnsi="Arial" w:cs="Arial"/>
          <w:sz w:val="28"/>
          <w:szCs w:val="28"/>
        </w:rPr>
        <w:t>NovaGob</w:t>
      </w:r>
      <w:proofErr w:type="spellEnd"/>
      <w:r w:rsidRPr="00C74AA3">
        <w:rPr>
          <w:rFonts w:ascii="Arial" w:hAnsi="Arial" w:cs="Arial"/>
          <w:sz w:val="28"/>
          <w:szCs w:val="28"/>
        </w:rPr>
        <w:t xml:space="preserve"> es una organización sin fines de lucro con sede en España y México. Nació como un proyecto académico en la Universidad Autónoma de Madrid y hoy es una de las redes más influyentes de habla hispana en temas de Innovación Pública, Participación Ciudadana y Gobierno Digital.</w:t>
      </w:r>
    </w:p>
    <w:p w14:paraId="516109E4" w14:textId="77777777" w:rsidR="00C74AA3" w:rsidRPr="00C74AA3" w:rsidRDefault="00C74AA3" w:rsidP="00C74AA3">
      <w:pPr>
        <w:jc w:val="both"/>
        <w:rPr>
          <w:rFonts w:ascii="Arial" w:hAnsi="Arial" w:cs="Arial"/>
          <w:sz w:val="28"/>
          <w:szCs w:val="28"/>
        </w:rPr>
      </w:pPr>
      <w:r w:rsidRPr="00C74AA3">
        <w:rPr>
          <w:rFonts w:ascii="Arial" w:hAnsi="Arial" w:cs="Arial"/>
          <w:sz w:val="28"/>
          <w:szCs w:val="28"/>
        </w:rPr>
        <w:t> </w:t>
      </w:r>
    </w:p>
    <w:p w14:paraId="12C55D60" w14:textId="77777777" w:rsidR="00C74AA3" w:rsidRPr="00C74AA3" w:rsidRDefault="00C74AA3" w:rsidP="00C74AA3">
      <w:pPr>
        <w:jc w:val="both"/>
        <w:rPr>
          <w:rFonts w:ascii="Arial" w:hAnsi="Arial" w:cs="Arial"/>
          <w:sz w:val="28"/>
          <w:szCs w:val="28"/>
        </w:rPr>
      </w:pPr>
      <w:r w:rsidRPr="00C74AA3">
        <w:rPr>
          <w:rFonts w:ascii="Arial" w:hAnsi="Arial" w:cs="Arial"/>
          <w:sz w:val="28"/>
          <w:szCs w:val="28"/>
        </w:rPr>
        <w:t>El proceso incorporó también diálogos rápidos entre especialistas y asambleístas, un sorteo público con enfoque de vulnerabilidad climática y la presencia de observadores del Programa de las Naciones Unidas para el Desarrollo y el Fondo de las Naciones Unidas para la Democracia (UNDEF).</w:t>
      </w:r>
    </w:p>
    <w:p w14:paraId="389BF4C8" w14:textId="77777777" w:rsidR="00C74AA3" w:rsidRPr="00C74AA3" w:rsidRDefault="00C74AA3" w:rsidP="00C74AA3">
      <w:pPr>
        <w:jc w:val="both"/>
        <w:rPr>
          <w:rFonts w:ascii="Arial" w:hAnsi="Arial" w:cs="Arial"/>
          <w:sz w:val="28"/>
          <w:szCs w:val="28"/>
        </w:rPr>
      </w:pPr>
      <w:r w:rsidRPr="00C74AA3">
        <w:rPr>
          <w:rFonts w:ascii="Arial" w:hAnsi="Arial" w:cs="Arial"/>
          <w:sz w:val="28"/>
          <w:szCs w:val="28"/>
        </w:rPr>
        <w:t> </w:t>
      </w:r>
    </w:p>
    <w:p w14:paraId="520A6C61" w14:textId="77777777" w:rsidR="00C74AA3" w:rsidRPr="00C74AA3" w:rsidRDefault="00C74AA3" w:rsidP="00C74AA3">
      <w:pPr>
        <w:jc w:val="both"/>
        <w:rPr>
          <w:rFonts w:ascii="Arial" w:hAnsi="Arial" w:cs="Arial"/>
          <w:sz w:val="28"/>
          <w:szCs w:val="28"/>
        </w:rPr>
      </w:pPr>
      <w:r w:rsidRPr="00C74AA3">
        <w:rPr>
          <w:rFonts w:ascii="Arial" w:hAnsi="Arial" w:cs="Arial"/>
          <w:sz w:val="28"/>
          <w:szCs w:val="28"/>
        </w:rPr>
        <w:t>La Asamblea culminó el 7 de septiembre de 2025 con la primera Glosa Ciudadana Climática de México, ejercicio en el que la ciudadanía evaluó directamente al Gobierno sobre el cumplimiento de los compromisos derivados de sus recomendaciones.</w:t>
      </w:r>
    </w:p>
    <w:p w14:paraId="74ECA944" w14:textId="77777777" w:rsidR="00C74AA3" w:rsidRPr="00C74AA3" w:rsidRDefault="00C74AA3" w:rsidP="00C74AA3">
      <w:pPr>
        <w:jc w:val="both"/>
        <w:rPr>
          <w:rFonts w:ascii="Arial" w:hAnsi="Arial" w:cs="Arial"/>
          <w:sz w:val="28"/>
          <w:szCs w:val="28"/>
        </w:rPr>
      </w:pPr>
      <w:r w:rsidRPr="00C74AA3">
        <w:rPr>
          <w:rFonts w:ascii="Arial" w:hAnsi="Arial" w:cs="Arial"/>
          <w:sz w:val="28"/>
          <w:szCs w:val="28"/>
        </w:rPr>
        <w:t> </w:t>
      </w:r>
    </w:p>
    <w:p w14:paraId="3626825A" w14:textId="77777777" w:rsidR="00C74AA3" w:rsidRPr="00C74AA3" w:rsidRDefault="00C74AA3" w:rsidP="00C74AA3">
      <w:pPr>
        <w:jc w:val="both"/>
        <w:rPr>
          <w:rFonts w:ascii="Arial" w:hAnsi="Arial" w:cs="Arial"/>
          <w:sz w:val="28"/>
          <w:szCs w:val="28"/>
        </w:rPr>
      </w:pPr>
      <w:r w:rsidRPr="00C74AA3">
        <w:rPr>
          <w:rFonts w:ascii="Arial" w:hAnsi="Arial" w:cs="Arial"/>
          <w:sz w:val="28"/>
          <w:szCs w:val="28"/>
        </w:rPr>
        <w:t>A partir de la deliberación ciudadana se instalaron cinco Comisiones Climáticas Comunitarias, con impacto en 41 mil 590 personas de los sectores de La Alianza, Lorenzo Garza, Rincón de San Bernabé, Vicente Suárez y Valle La Esperanza.</w:t>
      </w:r>
    </w:p>
    <w:p w14:paraId="7E6378DA" w14:textId="77777777" w:rsidR="00C74AA3" w:rsidRPr="00C74AA3" w:rsidRDefault="00C74AA3" w:rsidP="00C74AA3">
      <w:pPr>
        <w:jc w:val="both"/>
        <w:rPr>
          <w:rFonts w:ascii="Arial" w:hAnsi="Arial" w:cs="Arial"/>
          <w:sz w:val="28"/>
          <w:szCs w:val="28"/>
        </w:rPr>
      </w:pPr>
      <w:r w:rsidRPr="00C74AA3">
        <w:rPr>
          <w:rFonts w:ascii="Arial" w:hAnsi="Arial" w:cs="Arial"/>
          <w:sz w:val="28"/>
          <w:szCs w:val="28"/>
        </w:rPr>
        <w:t> </w:t>
      </w:r>
    </w:p>
    <w:p w14:paraId="4920524F" w14:textId="77777777" w:rsidR="00C74AA3" w:rsidRPr="00C74AA3" w:rsidRDefault="00C74AA3" w:rsidP="00C74AA3">
      <w:pPr>
        <w:jc w:val="both"/>
        <w:rPr>
          <w:rFonts w:ascii="Arial" w:hAnsi="Arial" w:cs="Arial"/>
          <w:sz w:val="28"/>
          <w:szCs w:val="28"/>
        </w:rPr>
      </w:pPr>
      <w:r w:rsidRPr="00C74AA3">
        <w:rPr>
          <w:rFonts w:ascii="Arial" w:hAnsi="Arial" w:cs="Arial"/>
          <w:sz w:val="28"/>
          <w:szCs w:val="28"/>
        </w:rPr>
        <w:t>También se distribuyeron 35 mil 400 árboles nativos y naturalizados, se registraron plantaciones en 45 sitios metropolitanos y se realizaron 8 actividades de educación ambiental que beneficiaron a 590 personas.</w:t>
      </w:r>
    </w:p>
    <w:p w14:paraId="78027823" w14:textId="77777777" w:rsidR="00C74AA3" w:rsidRPr="00C74AA3" w:rsidRDefault="00C74AA3" w:rsidP="00C74AA3">
      <w:pPr>
        <w:jc w:val="both"/>
        <w:rPr>
          <w:rFonts w:ascii="Arial" w:hAnsi="Arial" w:cs="Arial"/>
          <w:sz w:val="28"/>
          <w:szCs w:val="28"/>
        </w:rPr>
      </w:pPr>
      <w:r w:rsidRPr="00C74AA3">
        <w:rPr>
          <w:rFonts w:ascii="Arial" w:hAnsi="Arial" w:cs="Arial"/>
          <w:sz w:val="28"/>
          <w:szCs w:val="28"/>
        </w:rPr>
        <w:lastRenderedPageBreak/>
        <w:t> </w:t>
      </w:r>
    </w:p>
    <w:p w14:paraId="11C7D5F2" w14:textId="77777777" w:rsidR="00C74AA3" w:rsidRPr="00C74AA3" w:rsidRDefault="00C74AA3" w:rsidP="00C74AA3">
      <w:pPr>
        <w:jc w:val="both"/>
        <w:rPr>
          <w:rFonts w:ascii="Arial" w:hAnsi="Arial" w:cs="Arial"/>
          <w:sz w:val="28"/>
          <w:szCs w:val="28"/>
        </w:rPr>
      </w:pPr>
      <w:r w:rsidRPr="00C74AA3">
        <w:rPr>
          <w:rFonts w:ascii="Arial" w:hAnsi="Arial" w:cs="Arial"/>
          <w:sz w:val="28"/>
          <w:szCs w:val="28"/>
        </w:rPr>
        <w:t>Como parte de la estrategia de cultura climática, se entregaron mil 500 regaderas ecológicas y se impartieron 28 cursos sobre cuidado del agua, con un ahorro estimado de 420 litros semanales por cada dispositivo instalado.</w:t>
      </w:r>
    </w:p>
    <w:p w14:paraId="3A6768E0" w14:textId="77777777" w:rsidR="00C74AA3" w:rsidRPr="00C74AA3" w:rsidRDefault="00C74AA3" w:rsidP="00C74AA3">
      <w:pPr>
        <w:jc w:val="both"/>
        <w:rPr>
          <w:rFonts w:ascii="Arial" w:hAnsi="Arial" w:cs="Arial"/>
          <w:sz w:val="28"/>
          <w:szCs w:val="28"/>
        </w:rPr>
      </w:pPr>
      <w:r w:rsidRPr="00C74AA3">
        <w:rPr>
          <w:rFonts w:ascii="Arial" w:hAnsi="Arial" w:cs="Arial"/>
          <w:sz w:val="28"/>
          <w:szCs w:val="28"/>
        </w:rPr>
        <w:t> </w:t>
      </w:r>
    </w:p>
    <w:p w14:paraId="5F6FDCBD" w14:textId="2C2F298D" w:rsidR="001423EB" w:rsidRPr="001423EB" w:rsidRDefault="00C74AA3" w:rsidP="00C74AA3">
      <w:pPr>
        <w:jc w:val="both"/>
        <w:rPr>
          <w:rFonts w:ascii="Arial" w:hAnsi="Arial" w:cs="Arial"/>
          <w:sz w:val="28"/>
          <w:szCs w:val="28"/>
        </w:rPr>
      </w:pPr>
      <w:r w:rsidRPr="00C74AA3">
        <w:rPr>
          <w:rFonts w:ascii="Arial" w:hAnsi="Arial" w:cs="Arial"/>
          <w:sz w:val="28"/>
          <w:szCs w:val="28"/>
        </w:rPr>
        <w:t>La Asamblea Climática integró además el ciclo latinoamericano (Re</w:t>
      </w:r>
      <w:proofErr w:type="gramStart"/>
      <w:r w:rsidRPr="00C74AA3">
        <w:rPr>
          <w:rFonts w:ascii="Arial" w:hAnsi="Arial" w:cs="Arial"/>
          <w:sz w:val="28"/>
          <w:szCs w:val="28"/>
        </w:rPr>
        <w:t>)surgentes</w:t>
      </w:r>
      <w:proofErr w:type="gramEnd"/>
      <w:r w:rsidRPr="00C74AA3">
        <w:rPr>
          <w:rFonts w:ascii="Arial" w:hAnsi="Arial" w:cs="Arial"/>
          <w:sz w:val="28"/>
          <w:szCs w:val="28"/>
        </w:rPr>
        <w:t>, conformado por ejercicios realizados en Brasil, Colombia y Argentina, por lo que Nuevo León se convirtió en la única sede mexicana de esta red regional.</w:t>
      </w:r>
    </w:p>
    <w:p w14:paraId="3769F719" w14:textId="68D45BE2" w:rsidR="001423EB" w:rsidRPr="00EA29FA" w:rsidRDefault="001423EB" w:rsidP="00394AB5">
      <w:pPr>
        <w:jc w:val="both"/>
        <w:rPr>
          <w:rFonts w:ascii="Arial" w:hAnsi="Arial" w:cs="Arial"/>
          <w:bCs/>
          <w:color w:val="323E4F"/>
        </w:rPr>
      </w:pPr>
    </w:p>
    <w:sectPr w:rsidR="001423EB"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69DF10" w14:textId="77777777" w:rsidR="008C73D7" w:rsidRDefault="008C73D7" w:rsidP="00E83348">
      <w:r>
        <w:separator/>
      </w:r>
    </w:p>
  </w:endnote>
  <w:endnote w:type="continuationSeparator" w:id="0">
    <w:p w14:paraId="6403F269" w14:textId="77777777" w:rsidR="008C73D7" w:rsidRDefault="008C73D7"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45264F" w14:textId="77777777" w:rsidR="008C73D7" w:rsidRDefault="008C73D7" w:rsidP="00E83348">
      <w:r>
        <w:separator/>
      </w:r>
    </w:p>
  </w:footnote>
  <w:footnote w:type="continuationSeparator" w:id="0">
    <w:p w14:paraId="0B0DB4BD" w14:textId="77777777" w:rsidR="008C73D7" w:rsidRDefault="008C73D7"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5"/>
  </w:num>
  <w:num w:numId="5">
    <w:abstractNumId w:val="11"/>
  </w:num>
  <w:num w:numId="6">
    <w:abstractNumId w:val="23"/>
  </w:num>
  <w:num w:numId="7">
    <w:abstractNumId w:val="14"/>
  </w:num>
  <w:num w:numId="8">
    <w:abstractNumId w:val="17"/>
  </w:num>
  <w:num w:numId="9">
    <w:abstractNumId w:val="20"/>
  </w:num>
  <w:num w:numId="10">
    <w:abstractNumId w:val="9"/>
  </w:num>
  <w:num w:numId="11">
    <w:abstractNumId w:val="13"/>
  </w:num>
  <w:num w:numId="12">
    <w:abstractNumId w:val="0"/>
  </w:num>
  <w:num w:numId="13">
    <w:abstractNumId w:val="12"/>
  </w:num>
  <w:num w:numId="14">
    <w:abstractNumId w:val="22"/>
  </w:num>
  <w:num w:numId="15">
    <w:abstractNumId w:val="21"/>
  </w:num>
  <w:num w:numId="16">
    <w:abstractNumId w:val="24"/>
  </w:num>
  <w:num w:numId="17">
    <w:abstractNumId w:val="7"/>
  </w:num>
  <w:num w:numId="18">
    <w:abstractNumId w:val="16"/>
  </w:num>
  <w:num w:numId="19">
    <w:abstractNumId w:val="1"/>
  </w:num>
  <w:num w:numId="20">
    <w:abstractNumId w:val="15"/>
  </w:num>
  <w:num w:numId="21">
    <w:abstractNumId w:val="25"/>
  </w:num>
  <w:num w:numId="22">
    <w:abstractNumId w:val="2"/>
  </w:num>
  <w:num w:numId="23">
    <w:abstractNumId w:val="18"/>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117EE"/>
    <w:rsid w:val="00115911"/>
    <w:rsid w:val="0011664A"/>
    <w:rsid w:val="00117F23"/>
    <w:rsid w:val="0013386D"/>
    <w:rsid w:val="00136A02"/>
    <w:rsid w:val="001423EB"/>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24E4"/>
    <w:rsid w:val="00524D74"/>
    <w:rsid w:val="00530E91"/>
    <w:rsid w:val="005418C6"/>
    <w:rsid w:val="00545740"/>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C73D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C5A13"/>
    <w:rsid w:val="009D019D"/>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6482"/>
    <w:rsid w:val="00B06B1B"/>
    <w:rsid w:val="00B0766E"/>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53A6"/>
    <w:rsid w:val="00BE252C"/>
    <w:rsid w:val="00C04E44"/>
    <w:rsid w:val="00C076B0"/>
    <w:rsid w:val="00C10575"/>
    <w:rsid w:val="00C147D7"/>
    <w:rsid w:val="00C402FB"/>
    <w:rsid w:val="00C404AA"/>
    <w:rsid w:val="00C44009"/>
    <w:rsid w:val="00C443E3"/>
    <w:rsid w:val="00C44E98"/>
    <w:rsid w:val="00C61FC4"/>
    <w:rsid w:val="00C639F7"/>
    <w:rsid w:val="00C7217F"/>
    <w:rsid w:val="00C730BD"/>
    <w:rsid w:val="00C74AA3"/>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F1A00-FE34-4542-852B-1BC035072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541</Words>
  <Characters>2976</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Prensa</cp:lastModifiedBy>
  <cp:revision>2</cp:revision>
  <cp:lastPrinted>2016-10-21T20:06:00Z</cp:lastPrinted>
  <dcterms:created xsi:type="dcterms:W3CDTF">2026-07-29T19:37:00Z</dcterms:created>
  <dcterms:modified xsi:type="dcterms:W3CDTF">2026-07-29T19:37:00Z</dcterms:modified>
</cp:coreProperties>
</file>