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B8" w:rsidRDefault="008A31B4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CP/1021/2025</w:t>
      </w:r>
    </w:p>
    <w:p w:rsidR="001509B8" w:rsidRDefault="008A31B4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 de agosto de 2025</w:t>
      </w:r>
    </w:p>
    <w:p w:rsidR="001509B8" w:rsidRDefault="008A31B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509B8" w:rsidRPr="002C6AF7" w:rsidRDefault="008A31B4" w:rsidP="002C6AF7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ES NUEVO LEÓN PIONERO EN  INNOVACIÓN  </w:t>
      </w:r>
      <w:r>
        <w:rPr>
          <w:rFonts w:ascii="Arial" w:eastAsia="Arial" w:hAnsi="Arial" w:cs="Arial"/>
          <w:b/>
          <w:sz w:val="36"/>
          <w:szCs w:val="36"/>
        </w:rPr>
        <w:br/>
        <w:t>PÚBLICA PARA REDUCIR LA BUROCRACIA</w:t>
      </w:r>
      <w:r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1509B8" w:rsidRDefault="001509B8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1509B8" w:rsidRPr="002C6AF7" w:rsidRDefault="008A31B4" w:rsidP="002C6AF7">
      <w:pPr>
        <w:pStyle w:val="Prrafodelista"/>
        <w:numPr>
          <w:ilvl w:val="0"/>
          <w:numId w:val="1"/>
        </w:numPr>
        <w:spacing w:before="240" w:after="240"/>
        <w:rPr>
          <w:rFonts w:ascii="Arial" w:eastAsia="Arial" w:hAnsi="Arial" w:cs="Arial"/>
          <w:i/>
        </w:rPr>
      </w:pPr>
      <w:r w:rsidRPr="002C6AF7">
        <w:rPr>
          <w:rFonts w:ascii="Arial" w:eastAsia="Arial" w:hAnsi="Arial" w:cs="Arial"/>
          <w:i/>
        </w:rPr>
        <w:t xml:space="preserve">Organizan Secretaría de Participación Ciudadana, Consejo Nuevo León y </w:t>
      </w:r>
      <w:proofErr w:type="spellStart"/>
      <w:r w:rsidRPr="002C6AF7">
        <w:rPr>
          <w:rFonts w:ascii="Arial" w:eastAsia="Arial" w:hAnsi="Arial" w:cs="Arial"/>
          <w:i/>
        </w:rPr>
        <w:t>NovaGob</w:t>
      </w:r>
      <w:proofErr w:type="spellEnd"/>
      <w:r w:rsidRPr="002C6AF7">
        <w:rPr>
          <w:rFonts w:ascii="Arial" w:eastAsia="Arial" w:hAnsi="Arial" w:cs="Arial"/>
          <w:i/>
        </w:rPr>
        <w:t xml:space="preserve"> México primer Congreso fuera de Europa; llama Daniel Acosta a diseñar políticas públicas para acercar el Gobierno a la  gente y poner a las personas al centro de las decisiones.</w:t>
      </w:r>
      <w:bookmarkStart w:id="0" w:name="_GoBack"/>
      <w:bookmarkEnd w:id="0"/>
    </w:p>
    <w:p w:rsidR="001509B8" w:rsidRDefault="008A31B4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Para eliminar trámites burocráticos, innovar la forma de gobernar y que lo público esté verdaderamente al servicio de la gente, Nuevo León fue sede del Primer Congreso de Innovación Pública.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wagbqpfhm5ek" w:colFirst="0" w:colLast="0"/>
      <w:bookmarkEnd w:id="2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veqzpwysbfip" w:colFirst="0" w:colLast="0"/>
      <w:bookmarkEnd w:id="3"/>
      <w:r>
        <w:rPr>
          <w:rFonts w:ascii="Arial" w:eastAsia="Arial" w:hAnsi="Arial" w:cs="Arial"/>
          <w:sz w:val="28"/>
          <w:szCs w:val="28"/>
        </w:rPr>
        <w:t>Tras 11 ediciones en España, el event</w:t>
      </w:r>
      <w:r>
        <w:rPr>
          <w:rFonts w:ascii="Arial" w:eastAsia="Arial" w:hAnsi="Arial" w:cs="Arial"/>
          <w:sz w:val="28"/>
          <w:szCs w:val="28"/>
        </w:rPr>
        <w:t>o cruzó por primera vez el Atlántico para reunir en Monterrey a las voces más influyentes de habla hispana en Innovación Pública, Participación Ciudadana y Gobierno Digital.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4" w:name="_heading=h.rq7ommab72sg" w:colFirst="0" w:colLast="0"/>
      <w:bookmarkEnd w:id="4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5" w:name="_heading=h.5bs8s6tcfnnn" w:colFirst="0" w:colLast="0"/>
      <w:bookmarkEnd w:id="5"/>
      <w:r>
        <w:rPr>
          <w:rFonts w:ascii="Arial" w:eastAsia="Arial" w:hAnsi="Arial" w:cs="Arial"/>
          <w:sz w:val="28"/>
          <w:szCs w:val="28"/>
        </w:rPr>
        <w:t>Daniel Acosta, coordinador del Gabinete de Igualdad para Todas las Personas, des</w:t>
      </w:r>
      <w:r>
        <w:rPr>
          <w:rFonts w:ascii="Arial" w:eastAsia="Arial" w:hAnsi="Arial" w:cs="Arial"/>
          <w:sz w:val="28"/>
          <w:szCs w:val="28"/>
        </w:rPr>
        <w:t>tacó que Nuevo León es pionero en materia de Innovación Pública, al contar con la primera Secretaría de Participación Ciudadana, impulsar un Gobierno Digital y Abierto y ser líder en espacios participativos, según el INEGI.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6" w:name="_heading=h.e9emie7tkgue" w:colFirst="0" w:colLast="0"/>
      <w:bookmarkEnd w:id="6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7" w:name="_heading=h.9iu6xwdhq38w" w:colFirst="0" w:colLast="0"/>
      <w:bookmarkEnd w:id="7"/>
      <w:r>
        <w:rPr>
          <w:rFonts w:ascii="Arial" w:eastAsia="Arial" w:hAnsi="Arial" w:cs="Arial"/>
          <w:sz w:val="28"/>
          <w:szCs w:val="28"/>
        </w:rPr>
        <w:t>El también Secretario de Partic</w:t>
      </w:r>
      <w:r>
        <w:rPr>
          <w:rFonts w:ascii="Arial" w:eastAsia="Arial" w:hAnsi="Arial" w:cs="Arial"/>
          <w:sz w:val="28"/>
          <w:szCs w:val="28"/>
        </w:rPr>
        <w:t>ipación Ciudadana del Estado dijo que la Innovación Pública sólo tiene sentido si acorta la distancia entre el Gobierno y la gente y pone a las personas al centro de las decisiones.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8" w:name="_heading=h.tf8zj5auff7q" w:colFirst="0" w:colLast="0"/>
      <w:bookmarkEnd w:id="8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9" w:name="_heading=h.d7ctw3wgangx" w:colFirst="0" w:colLast="0"/>
      <w:bookmarkEnd w:id="9"/>
      <w:r>
        <w:rPr>
          <w:rFonts w:ascii="Arial" w:eastAsia="Arial" w:hAnsi="Arial" w:cs="Arial"/>
          <w:sz w:val="28"/>
          <w:szCs w:val="28"/>
        </w:rPr>
        <w:lastRenderedPageBreak/>
        <w:t xml:space="preserve">“Somos pioneros en Innovación Pública, me atrevo a decir que Nuevo León </w:t>
      </w:r>
      <w:r>
        <w:rPr>
          <w:rFonts w:ascii="Arial" w:eastAsia="Arial" w:hAnsi="Arial" w:cs="Arial"/>
          <w:sz w:val="28"/>
          <w:szCs w:val="28"/>
        </w:rPr>
        <w:t>hoy está marcando una pauta que estoy seguro que va a tener una réplica nacional”, expresó Acosta.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10" w:name="_heading=h.kuue3ee6zk0r" w:colFirst="0" w:colLast="0"/>
      <w:bookmarkEnd w:id="10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1" w:name="_heading=h.rja92e8vkvu" w:colFirst="0" w:colLast="0"/>
      <w:bookmarkEnd w:id="11"/>
      <w:r>
        <w:rPr>
          <w:rFonts w:ascii="Arial" w:eastAsia="Arial" w:hAnsi="Arial" w:cs="Arial"/>
          <w:sz w:val="28"/>
          <w:szCs w:val="28"/>
        </w:rPr>
        <w:t>“En Nuevo León estamos haciendo grandes pilares de modelos de Innovación”.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2" w:name="_heading=h.o1jch0spde9p" w:colFirst="0" w:colLast="0"/>
      <w:bookmarkEnd w:id="12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3" w:name="_heading=h.8hkhxfmyiwy7" w:colFirst="0" w:colLast="0"/>
      <w:bookmarkEnd w:id="13"/>
      <w:r>
        <w:rPr>
          <w:rFonts w:ascii="Arial" w:eastAsia="Arial" w:hAnsi="Arial" w:cs="Arial"/>
          <w:sz w:val="28"/>
          <w:szCs w:val="28"/>
        </w:rPr>
        <w:t>El Congreso de Innovación Pública fue organizado por la Secretaría de Participa</w:t>
      </w:r>
      <w:r>
        <w:rPr>
          <w:rFonts w:ascii="Arial" w:eastAsia="Arial" w:hAnsi="Arial" w:cs="Arial"/>
          <w:sz w:val="28"/>
          <w:szCs w:val="28"/>
        </w:rPr>
        <w:t xml:space="preserve">ción Ciudadana, </w:t>
      </w:r>
      <w:proofErr w:type="spellStart"/>
      <w:r>
        <w:rPr>
          <w:rFonts w:ascii="Arial" w:eastAsia="Arial" w:hAnsi="Arial" w:cs="Arial"/>
          <w:sz w:val="28"/>
          <w:szCs w:val="28"/>
        </w:rPr>
        <w:t>NovaGob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México y el Consejo Nuevo León, con el patrocinio de Banamex.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4" w:name="_heading=h.7hhsmypv5s2d" w:colFirst="0" w:colLast="0"/>
      <w:bookmarkEnd w:id="14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5" w:name="_heading=h.6yjxfr7tyq2c" w:colFirst="0" w:colLast="0"/>
      <w:bookmarkEnd w:id="15"/>
      <w:proofErr w:type="spellStart"/>
      <w:r>
        <w:rPr>
          <w:rFonts w:ascii="Arial" w:eastAsia="Arial" w:hAnsi="Arial" w:cs="Arial"/>
          <w:sz w:val="28"/>
          <w:szCs w:val="28"/>
        </w:rPr>
        <w:t>NovaGob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nació como un proyecto académico en la Universidad Autónoma de Madrid y hoy es una incubadora de ideas que articula gobiernos, academia, sociedad civil y ciudad</w:t>
      </w:r>
      <w:r>
        <w:rPr>
          <w:rFonts w:ascii="Arial" w:eastAsia="Arial" w:hAnsi="Arial" w:cs="Arial"/>
          <w:sz w:val="28"/>
          <w:szCs w:val="28"/>
        </w:rPr>
        <w:t>anía en más de 20 países.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6" w:name="_heading=h.guj4n23ktayq" w:colFirst="0" w:colLast="0"/>
      <w:bookmarkEnd w:id="16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7" w:name="_heading=h.mseyqb509o1n" w:colFirst="0" w:colLast="0"/>
      <w:bookmarkEnd w:id="17"/>
      <w:r>
        <w:rPr>
          <w:rFonts w:ascii="Arial" w:eastAsia="Arial" w:hAnsi="Arial" w:cs="Arial"/>
          <w:sz w:val="28"/>
          <w:szCs w:val="28"/>
        </w:rPr>
        <w:t>Durante tres días, representantes del sector público de México, España, Chile y Colombia compartieron mejores prácticas, conectaron redes de conocimiento, generaron sinergias para una gestión pública más humana y participativa y</w:t>
      </w:r>
      <w:r>
        <w:rPr>
          <w:rFonts w:ascii="Arial" w:eastAsia="Arial" w:hAnsi="Arial" w:cs="Arial"/>
          <w:sz w:val="28"/>
          <w:szCs w:val="28"/>
        </w:rPr>
        <w:t xml:space="preserve"> formaron parte del voluntariado para la limpieza el Río Santa Catarina.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8" w:name="_heading=h.h2m9bwfu4t7e" w:colFirst="0" w:colLast="0"/>
      <w:bookmarkEnd w:id="18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19" w:name="_heading=h.y8draw3a3q23" w:colFirst="0" w:colLast="0"/>
      <w:bookmarkEnd w:id="19"/>
      <w:r>
        <w:rPr>
          <w:rFonts w:ascii="Arial" w:eastAsia="Arial" w:hAnsi="Arial" w:cs="Arial"/>
          <w:sz w:val="28"/>
          <w:szCs w:val="28"/>
        </w:rPr>
        <w:t xml:space="preserve">Expertos como Marcelo </w:t>
      </w:r>
      <w:proofErr w:type="spellStart"/>
      <w:r>
        <w:rPr>
          <w:rFonts w:ascii="Arial" w:eastAsia="Arial" w:hAnsi="Arial" w:cs="Arial"/>
          <w:sz w:val="28"/>
          <w:szCs w:val="28"/>
        </w:rPr>
        <w:t>Lasagna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consultor internacional que ha liderado procesos de transformación en más de 50 países y Álvaro Ramírez Alujas; </w:t>
      </w:r>
      <w:proofErr w:type="spellStart"/>
      <w:r>
        <w:rPr>
          <w:rFonts w:ascii="Arial" w:eastAsia="Arial" w:hAnsi="Arial" w:cs="Arial"/>
          <w:sz w:val="28"/>
          <w:szCs w:val="28"/>
        </w:rPr>
        <w:t>co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fundador e investigador asociado del Grupo de Investigación en Gobierno, Administración y Políticas Públicas, </w:t>
      </w:r>
      <w:r>
        <w:rPr>
          <w:rFonts w:ascii="Arial" w:eastAsia="Arial" w:hAnsi="Arial" w:cs="Arial"/>
          <w:sz w:val="28"/>
          <w:szCs w:val="28"/>
        </w:rPr>
        <w:t>compartieron sus experiencias.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20" w:name="_heading=h.o485p5cvmwu3" w:colFirst="0" w:colLast="0"/>
      <w:bookmarkEnd w:id="20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1" w:name="_heading=h.daox71mgmamw" w:colFirst="0" w:colLast="0"/>
      <w:bookmarkEnd w:id="21"/>
      <w:r>
        <w:rPr>
          <w:rFonts w:ascii="Arial" w:eastAsia="Arial" w:hAnsi="Arial" w:cs="Arial"/>
          <w:sz w:val="28"/>
          <w:szCs w:val="28"/>
        </w:rPr>
        <w:t>También participaron Camila Gómez, directora del Sistema de Cuidado de la Secretaría de la Mujer de Bogotá; Guillermo Cejudo, profesor investigador del CIDE y Cynthia Cantero, Secretaria de Planeación y Participación Ciudada</w:t>
      </w:r>
      <w:r>
        <w:rPr>
          <w:rFonts w:ascii="Arial" w:eastAsia="Arial" w:hAnsi="Arial" w:cs="Arial"/>
          <w:sz w:val="28"/>
          <w:szCs w:val="28"/>
        </w:rPr>
        <w:t>na de Jalisco.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22" w:name="_heading=h.bywndxubh77g" w:colFirst="0" w:colLast="0"/>
      <w:bookmarkEnd w:id="22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3" w:name="_heading=h.316lmnsvr5h0" w:colFirst="0" w:colLast="0"/>
      <w:bookmarkEnd w:id="23"/>
      <w:r>
        <w:rPr>
          <w:rFonts w:ascii="Arial" w:eastAsia="Arial" w:hAnsi="Arial" w:cs="Arial"/>
          <w:sz w:val="28"/>
          <w:szCs w:val="28"/>
        </w:rPr>
        <w:lastRenderedPageBreak/>
        <w:t>Natalia Rodríguez del Laboratorio de Innovación Pública de Bogotá, y Cynthia Dehesa, directora de Ciudadanos por la Transparencia, compartieron sus ideas sobre Innovación en la Gobernanza.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4" w:name="_heading=h.91zmswvy1xhw" w:colFirst="0" w:colLast="0"/>
      <w:bookmarkEnd w:id="24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5" w:name="_heading=h.hrq6dofdw0at" w:colFirst="0" w:colLast="0"/>
      <w:bookmarkEnd w:id="25"/>
      <w:r>
        <w:rPr>
          <w:rFonts w:ascii="Arial" w:eastAsia="Arial" w:hAnsi="Arial" w:cs="Arial"/>
          <w:sz w:val="28"/>
          <w:szCs w:val="28"/>
        </w:rPr>
        <w:t xml:space="preserve">Eduardo Sojo, presidente de la Fundación </w:t>
      </w:r>
      <w:proofErr w:type="spellStart"/>
      <w:r>
        <w:rPr>
          <w:rFonts w:ascii="Arial" w:eastAsia="Arial" w:hAnsi="Arial" w:cs="Arial"/>
          <w:sz w:val="28"/>
          <w:szCs w:val="28"/>
        </w:rPr>
        <w:t>NovaGob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México, dijo que el escepticismo acerca del Gobierno está en el alma de todos, por lo que es necesario innovar en lo público.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6" w:name="_heading=h.vtpas0a6n8oo" w:colFirst="0" w:colLast="0"/>
      <w:bookmarkEnd w:id="26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7" w:name="_heading=h.dk2f8fodz7gl" w:colFirst="0" w:colLast="0"/>
      <w:bookmarkEnd w:id="27"/>
      <w:r>
        <w:rPr>
          <w:rFonts w:ascii="Arial" w:eastAsia="Arial" w:hAnsi="Arial" w:cs="Arial"/>
          <w:sz w:val="28"/>
          <w:szCs w:val="28"/>
        </w:rPr>
        <w:t>“La innovación tiene que ver con personas con nombre y apellido. El propósito es innovar para mejorar la capacidad de Gobernar”,</w:t>
      </w:r>
      <w:r>
        <w:rPr>
          <w:rFonts w:ascii="Arial" w:eastAsia="Arial" w:hAnsi="Arial" w:cs="Arial"/>
          <w:sz w:val="28"/>
          <w:szCs w:val="28"/>
        </w:rPr>
        <w:t xml:space="preserve"> puntualizó.</w:t>
      </w:r>
    </w:p>
    <w:p w:rsidR="001509B8" w:rsidRDefault="001509B8">
      <w:pPr>
        <w:jc w:val="both"/>
        <w:rPr>
          <w:rFonts w:ascii="Arial" w:eastAsia="Arial" w:hAnsi="Arial" w:cs="Arial"/>
          <w:sz w:val="28"/>
          <w:szCs w:val="28"/>
        </w:rPr>
      </w:pPr>
      <w:bookmarkStart w:id="28" w:name="_heading=h.pj0q5lczwifd" w:colFirst="0" w:colLast="0"/>
      <w:bookmarkEnd w:id="28"/>
    </w:p>
    <w:p w:rsidR="001509B8" w:rsidRDefault="008A31B4">
      <w:pPr>
        <w:jc w:val="both"/>
        <w:rPr>
          <w:rFonts w:ascii="Arial" w:eastAsia="Arial" w:hAnsi="Arial" w:cs="Arial"/>
          <w:sz w:val="28"/>
          <w:szCs w:val="28"/>
        </w:rPr>
      </w:pPr>
      <w:bookmarkStart w:id="29" w:name="_heading=h.2d9wf5weex3g" w:colFirst="0" w:colLast="0"/>
      <w:bookmarkEnd w:id="29"/>
      <w:r>
        <w:rPr>
          <w:rFonts w:ascii="Arial" w:eastAsia="Arial" w:hAnsi="Arial" w:cs="Arial"/>
          <w:sz w:val="28"/>
          <w:szCs w:val="28"/>
        </w:rPr>
        <w:t>Ana Fernanda Hierro, Secretaria Técnica del Consejo Nuevo León, subrayó que es necesario formar capacidades y acercar herramientas a las personas para involucrarse en la toma de decisiones.</w:t>
      </w:r>
    </w:p>
    <w:sectPr w:rsidR="001509B8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B4" w:rsidRDefault="008A31B4">
      <w:r>
        <w:separator/>
      </w:r>
    </w:p>
  </w:endnote>
  <w:endnote w:type="continuationSeparator" w:id="0">
    <w:p w:rsidR="008A31B4" w:rsidRDefault="008A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8" w:rsidRDefault="008A31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509B8" w:rsidRDefault="00150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509B8" w:rsidRDefault="00150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B4" w:rsidRDefault="008A31B4">
      <w:r>
        <w:separator/>
      </w:r>
    </w:p>
  </w:footnote>
  <w:footnote w:type="continuationSeparator" w:id="0">
    <w:p w:rsidR="008A31B4" w:rsidRDefault="008A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B8" w:rsidRDefault="008A31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4E22"/>
    <w:multiLevelType w:val="hybridMultilevel"/>
    <w:tmpl w:val="4CE6822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B8"/>
    <w:rsid w:val="001509B8"/>
    <w:rsid w:val="002C6AF7"/>
    <w:rsid w:val="008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253B2-D2FE-4E51-B20C-0FEF1B87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UPTmWoauGs99FosGMa+gBZypQ==">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2025-08-10T17:25:00Z</dcterms:created>
  <dcterms:modified xsi:type="dcterms:W3CDTF">2025-08-10T17:25:00Z</dcterms:modified>
</cp:coreProperties>
</file>