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570" w:rsidRDefault="00915570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:rsidR="00CE1969" w:rsidRPr="004667B8" w:rsidRDefault="00CE1969" w:rsidP="00CE1969">
      <w:pPr>
        <w:jc w:val="right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>CP/0537/2026</w:t>
      </w:r>
    </w:p>
    <w:p w:rsidR="00CE1969" w:rsidRDefault="00CE1969" w:rsidP="00CE1969">
      <w:pPr>
        <w:jc w:val="right"/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sz w:val="22"/>
          <w:lang w:val="es-ES"/>
        </w:rPr>
        <w:t>08 de abril de 2026</w:t>
      </w:r>
    </w:p>
    <w:p w:rsidR="00915570" w:rsidRDefault="002A42EE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915570" w:rsidRDefault="00915570">
      <w:pPr>
        <w:jc w:val="right"/>
        <w:rPr>
          <w:rFonts w:ascii="Arial" w:eastAsia="Arial" w:hAnsi="Arial" w:cs="Arial"/>
          <w:sz w:val="22"/>
          <w:szCs w:val="22"/>
        </w:rPr>
      </w:pPr>
    </w:p>
    <w:p w:rsidR="00915570" w:rsidRDefault="002A42EE">
      <w:pPr>
        <w:spacing w:before="280" w:after="280"/>
        <w:ind w:left="3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CONSOLIDA NUEVO LEÓN LIDERAZGO NACIONAL EN INVERSIÓN, EMPLEO Y EXPORTACIONES</w:t>
      </w:r>
    </w:p>
    <w:p w:rsidR="00915570" w:rsidRDefault="002A4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El estado </w:t>
      </w:r>
      <w:r>
        <w:rPr>
          <w:rFonts w:ascii="Arial" w:eastAsia="Arial" w:hAnsi="Arial" w:cs="Arial"/>
          <w:i/>
          <w:iCs/>
          <w:sz w:val="22"/>
          <w:szCs w:val="22"/>
        </w:rPr>
        <w:t>es líder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nacional en generación de empleo, exporta</w:t>
      </w:r>
      <w:bookmarkStart w:id="0" w:name="_GoBack"/>
      <w:bookmarkEnd w:id="0"/>
      <w:r>
        <w:rPr>
          <w:rFonts w:ascii="Arial" w:eastAsia="Arial" w:hAnsi="Arial" w:cs="Arial"/>
          <w:i/>
          <w:iCs/>
          <w:sz w:val="22"/>
          <w:szCs w:val="22"/>
        </w:rPr>
        <w:t>ciones,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establecimientos y empleos IMMEX.</w:t>
      </w:r>
    </w:p>
    <w:p w:rsidR="00915570" w:rsidRDefault="002A4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Suman más de 432 proyectos de inversión</w:t>
      </w:r>
      <w:r>
        <w:rPr>
          <w:rFonts w:ascii="Arial" w:eastAsia="Arial" w:hAnsi="Arial" w:cs="Arial"/>
          <w:i/>
          <w:iCs/>
          <w:sz w:val="22"/>
          <w:szCs w:val="22"/>
        </w:rPr>
        <w:t>,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415 mil empleos proyectados y 117 mil millones de dólares anunciados.</w:t>
      </w:r>
    </w:p>
    <w:p w:rsidR="00915570" w:rsidRDefault="002A4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Registra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un importante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crecimiento industrial, producción y exportaciones </w:t>
      </w:r>
      <w:r>
        <w:rPr>
          <w:rFonts w:ascii="Arial" w:eastAsia="Arial" w:hAnsi="Arial" w:cs="Arial"/>
          <w:i/>
          <w:iCs/>
          <w:sz w:val="22"/>
          <w:szCs w:val="22"/>
        </w:rPr>
        <w:t>a nivel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nacional.</w:t>
      </w: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Monterrey, Nuevo León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.- </w:t>
      </w:r>
      <w:r>
        <w:rPr>
          <w:rFonts w:ascii="Arial" w:eastAsia="Arial" w:hAnsi="Arial" w:cs="Arial"/>
          <w:color w:val="000000"/>
        </w:rPr>
        <w:t>Nuevo León se consolida como uno de los principales motores económicos de México, al concentrar ventajas competitivas clave como su ubicación estratégica, capital humano calificado, infraestructura y condiciones de seguridad, que lo posicionan como un destino prioritario para la inversión.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Ubicado a menos de tres horas de la frontera con Estados Unidos, el estado cuenta con conectividad logística a través del Puente Colombia y la Carretera Gloria–Colombia, lo que facilita su integración en las cadenas de suministro de América del Norte, con más de 7,000 cruces diarios. 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Esta posición ha sido determinante para atraer empresas en el contexto del </w:t>
      </w:r>
      <w:proofErr w:type="spellStart"/>
      <w:r>
        <w:rPr>
          <w:rFonts w:ascii="Arial" w:eastAsia="Arial" w:hAnsi="Arial" w:cs="Arial"/>
          <w:color w:val="000000"/>
        </w:rPr>
        <w:t>nearshoring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capital humano es otro de sus principales activos. 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Cada año egresan más de 35 mil técnicos y 25 mil ingenieros</w:t>
      </w:r>
      <w:r>
        <w:rPr>
          <w:rFonts w:ascii="Arial" w:eastAsia="Arial" w:hAnsi="Arial" w:cs="Arial"/>
          <w:b/>
          <w:bCs/>
          <w:color w:val="000000"/>
        </w:rPr>
        <w:t> </w:t>
      </w:r>
      <w:r>
        <w:rPr>
          <w:rFonts w:ascii="Arial" w:eastAsia="Arial" w:hAnsi="Arial" w:cs="Arial"/>
          <w:color w:val="000000"/>
        </w:rPr>
        <w:t>de más de 150 instituciones educativas, lo que ha permitido sostener el crecimiento de sectores estratégicos como la manufactura avanzada, automotriz, electrodomésticos y tecnologías de la información.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“Nuevo León tiene condiciones claras para la inversión, por su talento, infraestructura y una industria que sigue creciendo; eso es lo que permite que las empresas se establezcan y amplíen sus operaciones”, señaló la secretaria de Economía, </w:t>
      </w:r>
      <w:proofErr w:type="spellStart"/>
      <w:r>
        <w:rPr>
          <w:rFonts w:ascii="Arial" w:eastAsia="Arial" w:hAnsi="Arial" w:cs="Arial"/>
          <w:color w:val="000000"/>
        </w:rPr>
        <w:t>Betsabé</w:t>
      </w:r>
      <w:proofErr w:type="spellEnd"/>
      <w:r>
        <w:rPr>
          <w:rFonts w:ascii="Arial" w:eastAsia="Arial" w:hAnsi="Arial" w:cs="Arial"/>
          <w:color w:val="000000"/>
        </w:rPr>
        <w:t xml:space="preserve"> Rocha Nieto.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Los resultados económicos reflejan este desempeño. 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Durante la actual administración, el estado ha confirmado más de 432 proyectos de inversión</w:t>
      </w:r>
      <w:r>
        <w:rPr>
          <w:rFonts w:ascii="Arial" w:eastAsia="Arial" w:hAnsi="Arial" w:cs="Arial"/>
          <w:b/>
          <w:bCs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con una expectativa de más de 415 mil empleos</w:t>
      </w:r>
      <w:r>
        <w:rPr>
          <w:rFonts w:ascii="Arial" w:eastAsia="Arial" w:hAnsi="Arial" w:cs="Arial"/>
          <w:b/>
          <w:bCs/>
          <w:color w:val="000000"/>
        </w:rPr>
        <w:t> </w:t>
      </w:r>
      <w:r>
        <w:rPr>
          <w:rFonts w:ascii="Arial" w:eastAsia="Arial" w:hAnsi="Arial" w:cs="Arial"/>
          <w:color w:val="000000"/>
        </w:rPr>
        <w:t>y una inversión superior a 117 mil millones de dólares.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 materia laboral, Nuevo León ocupa el primer lugar nacional en generación de empleo y lidera el registro en</w:t>
      </w:r>
      <w:r>
        <w:rPr>
          <w:rFonts w:ascii="Arial" w:eastAsia="Arial" w:hAnsi="Arial" w:cs="Arial"/>
        </w:rPr>
        <w:t xml:space="preserve"> el </w:t>
      </w:r>
      <w:r>
        <w:rPr>
          <w:rFonts w:ascii="Arial" w:eastAsia="Arial" w:hAnsi="Arial" w:cs="Arial"/>
          <w:color w:val="000000"/>
        </w:rPr>
        <w:t>programa IMMEX con 739 establecimientos, 399,293 empleos totales y 4,984 nuevos empleos generados solo en enero de 2026, cifra superior al total nacional registrado en ese mes.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el acumulado de enero a septiembre de 2025, el estado mantuvo un crecimiento de 1.4% respecto al mismo periodo de 2024, con un avance de 1.2% en manufacturas. </w:t>
      </w:r>
    </w:p>
    <w:p w:rsidR="00915570" w:rsidRDefault="00915570">
      <w:pPr>
        <w:rPr>
          <w:rFonts w:ascii="Arial" w:eastAsia="Arial" w:hAnsi="Arial" w:cs="Arial"/>
        </w:rPr>
      </w:pPr>
    </w:p>
    <w:p w:rsidR="00915570" w:rsidRDefault="002A42E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pesar de la variación trimestral, Nuevo León se posicionó como estado líder con mayor contribución al crecimiento nacional, en un contexto donde a nivel país la actividad económica mostró una caída de 0.1% en el trimestre y un crecimiento de 0.1% en el acumulado del año.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Entre enero y febrero de 2026 se exportaron 38,740 vehículos ligeros, el mayor volumen registrado para ese periodo, con un crecimiento de 9.6%, mientras que la producción alcanzó 49,700 unidades, un aumento de 8.5% respecto al año anterior.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“Todos los indicadores económicos evidencian que Nuevo León mantiene un crecimiento sostenido; la prioridad es que este dinamismo se traduzca en más empleo, más inversión y mejores oportunidades para las familias”, afirmó la serie de Economía, </w:t>
      </w:r>
      <w:proofErr w:type="spellStart"/>
      <w:r>
        <w:rPr>
          <w:rFonts w:ascii="Arial" w:eastAsia="Arial" w:hAnsi="Arial" w:cs="Arial"/>
          <w:color w:val="000000"/>
        </w:rPr>
        <w:t>Betsabé</w:t>
      </w:r>
      <w:proofErr w:type="spellEnd"/>
      <w:r>
        <w:rPr>
          <w:rFonts w:ascii="Arial" w:eastAsia="Arial" w:hAnsi="Arial" w:cs="Arial"/>
          <w:color w:val="000000"/>
        </w:rPr>
        <w:t xml:space="preserve"> Rocha Nieto.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Nuevo León se ubica además entre los primeros lugares en exportaciones a nivel nacional y mantiene un crecimiento económico superior al promedio del país</w:t>
      </w:r>
      <w:r>
        <w:rPr>
          <w:rFonts w:ascii="Arial" w:eastAsia="Arial" w:hAnsi="Arial" w:cs="Arial"/>
        </w:rPr>
        <w:t>.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Tan solo en 2025, el estado registró exportaciones por 59.1 mil millones de dólares, lo que representó un crecimiento de 0.8% respecto a 2024. </w:t>
      </w:r>
    </w:p>
    <w:p w:rsidR="00915570" w:rsidRDefault="00915570">
      <w:pPr>
        <w:rPr>
          <w:rFonts w:ascii="Arial" w:eastAsia="Arial" w:hAnsi="Arial" w:cs="Arial"/>
        </w:rPr>
      </w:pPr>
    </w:p>
    <w:p w:rsidR="00915570" w:rsidRDefault="002A42E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Durante el cuarto trimestre del año, las exportaciones alcanzaron 16.2 mil millones de dólares, con un incremento de 4.9% en comparación con el mismo periodo del año anterior. </w:t>
      </w:r>
    </w:p>
    <w:p w:rsidR="00915570" w:rsidRDefault="00915570">
      <w:pPr>
        <w:rPr>
          <w:rFonts w:ascii="Arial" w:eastAsia="Arial" w:hAnsi="Arial" w:cs="Arial"/>
        </w:rPr>
      </w:pPr>
    </w:p>
    <w:p w:rsidR="00915570" w:rsidRDefault="002A42E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Estos resultados posicionan a Nuevo León en el primer lugar nacional en exportaciones de accesorios y aparatos eléctricos, maquinaria y equipo, así como de la industria alimentaria, consolidando su liderazgo en sectores clave del comercio exterior.</w:t>
      </w:r>
    </w:p>
    <w:p w:rsidR="00915570" w:rsidRDefault="009155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915570" w:rsidRDefault="002A42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Los números avalan que Nuevo León es un estado estratégico para la inversión y el desarrollo económico, por su economía sólida, integrada a los mercados internacionales y con capacidad para responder a los retos globales, que lo convierten en uno de los principales motores productivos de México.</w:t>
      </w:r>
    </w:p>
    <w:sectPr w:rsidR="00915570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AE3" w:rsidRDefault="00BB3AE3">
      <w:r>
        <w:separator/>
      </w:r>
    </w:p>
  </w:endnote>
  <w:endnote w:type="continuationSeparator" w:id="0">
    <w:p w:rsidR="00BB3AE3" w:rsidRDefault="00BB3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CC261EE3-C36D-4BC9-B2C4-41088C586B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5641098-057A-4CF1-BD62-30EE8E8B2402}"/>
    <w:embedBold r:id="rId3" w:fontKey="{C2130455-A5A3-46E0-AFA1-82C57D3CC0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A240F5A-C552-4DA2-A3EB-291A08B20D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BB9A2B5-791D-4A6B-BC4E-593F2AB9A6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570" w:rsidRDefault="002A42E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15570" w:rsidRDefault="0091557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15570" w:rsidRDefault="0091557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AE3" w:rsidRDefault="00BB3AE3">
      <w:r>
        <w:separator/>
      </w:r>
    </w:p>
  </w:footnote>
  <w:footnote w:type="continuationSeparator" w:id="0">
    <w:p w:rsidR="00BB3AE3" w:rsidRDefault="00BB3A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570" w:rsidRDefault="002A42E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E2249B"/>
    <w:multiLevelType w:val="multilevel"/>
    <w:tmpl w:val="0A3A9B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570"/>
    <w:rsid w:val="002A42EE"/>
    <w:rsid w:val="00527382"/>
    <w:rsid w:val="00915570"/>
    <w:rsid w:val="00BB3AE3"/>
    <w:rsid w:val="00CE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2987DF-1BF4-429C-A398-9EAA8B813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0D7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86BE4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esTsXtmAunQTRHHJt/o+DUGQzg==">CgMxLjA4AGokChRzdWdnZXN0Ljk3d2E4bHlnYjJ1NRIMUm95IExhdmNldmljaiQKFHN1Z2dlc3QuaXV6ZWl5M2kyd2I1EgxSb3kgTGF2Y2V2aWNyITE2d0NkTEFNYTdtZjlQRHdCaVBGZEJGaFVEcWt1VFdqVA==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647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Rosalinda Tovar Barboza</cp:lastModifiedBy>
  <cp:revision>2</cp:revision>
  <dcterms:created xsi:type="dcterms:W3CDTF">2026-04-09T16:04:00Z</dcterms:created>
  <dcterms:modified xsi:type="dcterms:W3CDTF">2026-04-09T16:04:00Z</dcterms:modified>
</cp:coreProperties>
</file>