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CP/1313/2026</w:t>
      </w:r>
    </w:p>
    <w:p w:rsidR="00000000" w:rsidDel="00000000" w:rsidP="00000000" w:rsidRDefault="00000000" w:rsidRPr="00000000" w14:paraId="00000002">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17 de septiembre de 2026</w:t>
      </w:r>
    </w:p>
    <w:p w:rsidR="00000000" w:rsidDel="00000000" w:rsidP="00000000" w:rsidRDefault="00000000" w:rsidRPr="00000000" w14:paraId="00000003">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4">
      <w:pPr>
        <w:jc w:val="righ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spacing w:after="240" w:befor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FORTALECEN NL, AMAIE Y NACIONES UNIDAS VINCULACIÓN CON ENTIDADES FEDERATIVAS EN INTERCAMBIO CON AGENCIAS ESPECIALIZADAS</w:t>
      </w:r>
    </w:p>
    <w:p w:rsidR="00000000" w:rsidDel="00000000" w:rsidP="00000000" w:rsidRDefault="00000000" w:rsidRPr="00000000" w14:paraId="00000006">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7">
      <w:pPr>
        <w:numPr>
          <w:ilvl w:val="0"/>
          <w:numId w:val="1"/>
        </w:numPr>
        <w:spacing w:after="240" w:before="240" w:line="276" w:lineRule="auto"/>
        <w:ind w:left="720" w:hanging="360"/>
        <w:jc w:val="both"/>
        <w:rPr>
          <w:rFonts w:ascii="Arial" w:cs="Arial" w:eastAsia="Arial" w:hAnsi="Arial"/>
          <w:i w:val="1"/>
          <w:iCs w:val="1"/>
        </w:rPr>
      </w:pPr>
      <w:bookmarkStart w:colFirst="0" w:colLast="0" w:name="_heading=h.35qxemv7mlpy" w:id="0"/>
      <w:bookmarkEnd w:id="0"/>
      <w:r w:rsidDel="00000000" w:rsidR="00000000" w:rsidRPr="00000000">
        <w:rPr>
          <w:rFonts w:ascii="Arial" w:cs="Arial" w:eastAsia="Arial" w:hAnsi="Arial"/>
          <w:i w:val="1"/>
          <w:iCs w:val="1"/>
          <w:rtl w:val="0"/>
        </w:rPr>
        <w:t xml:space="preserve">Se trató de un espacio inédito de diálogo, vinculación e intercambio de conocimientos sobre buenas prácticas y experiencia internacional aplicables al ámbito subnacional.  </w:t>
      </w:r>
    </w:p>
    <w:p w:rsidR="00000000" w:rsidDel="00000000" w:rsidP="00000000" w:rsidRDefault="00000000" w:rsidRPr="00000000" w14:paraId="00000008">
      <w:pPr>
        <w:numPr>
          <w:ilvl w:val="0"/>
          <w:numId w:val="1"/>
        </w:numPr>
        <w:spacing w:after="240" w:before="240" w:line="276" w:lineRule="auto"/>
        <w:ind w:left="720" w:hanging="360"/>
        <w:jc w:val="both"/>
        <w:rPr>
          <w:rFonts w:ascii="Arial" w:cs="Arial" w:eastAsia="Arial" w:hAnsi="Arial"/>
          <w:i w:val="1"/>
          <w:iCs w:val="1"/>
        </w:rPr>
      </w:pPr>
      <w:bookmarkStart w:colFirst="0" w:colLast="0" w:name="_heading=h.35qxemv7mlpy" w:id="0"/>
      <w:bookmarkEnd w:id="0"/>
      <w:r w:rsidDel="00000000" w:rsidR="00000000" w:rsidRPr="00000000">
        <w:rPr>
          <w:rFonts w:ascii="Arial" w:cs="Arial" w:eastAsia="Arial" w:hAnsi="Arial"/>
          <w:i w:val="1"/>
          <w:iCs w:val="1"/>
          <w:rtl w:val="0"/>
        </w:rPr>
        <w:t xml:space="preserve">Representantes de 13 entidades federativas participaron junto con agencias como ONU-Hábitat, UNODC, UNFPA, FAO, UNICEF, ACNUR, CEPAL, OIM y PNUD, para conocer de primera mano su trabajo en México y explorar nuevas oportunidades de colaboración y territorialización.</w:t>
      </w:r>
      <w:r w:rsidDel="00000000" w:rsidR="00000000" w:rsidRPr="00000000">
        <w:rPr>
          <w:rtl w:val="0"/>
        </w:rPr>
      </w:r>
    </w:p>
    <w:p w:rsidR="00000000" w:rsidDel="00000000" w:rsidP="00000000" w:rsidRDefault="00000000" w:rsidRPr="00000000" w14:paraId="00000009">
      <w:pPr>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A">
      <w:pPr>
        <w:jc w:val="both"/>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Ciudad de México.-</w:t>
      </w:r>
      <w:r w:rsidDel="00000000" w:rsidR="00000000" w:rsidRPr="00000000">
        <w:rPr>
          <w:rFonts w:ascii="Arial" w:cs="Arial" w:eastAsia="Arial" w:hAnsi="Arial"/>
          <w:sz w:val="28"/>
          <w:szCs w:val="28"/>
          <w:rtl w:val="0"/>
        </w:rPr>
        <w:t xml:space="preserve">El Gobierno de Nuevo León, en su calidad de estado que preside la Asociación Mexicana de Oficinas de Asuntos Internacionales de los Estados (AMAIE), en colaboración con el Sistema de las Naciones Unidas en México, llevó a cabo el primer intercambio institucional entre entidades federativas y agencias especializadas de Naciones Unidas, con el objetivo de fortalecer los mecanismos de colaboración y vinculación internacional desde el ámbito subnacional.</w:t>
      </w:r>
    </w:p>
    <w:p w:rsidR="00000000" w:rsidDel="00000000" w:rsidP="00000000" w:rsidRDefault="00000000" w:rsidRPr="00000000" w14:paraId="0000000B">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0C">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Durante la inauguración del evento, el Coordinador del Gabinete del Buen Gobierno de Nuevo León, el Dr. Javier Navarro Velasco y la Titular de la Representación del Estado de Nuevo León en la Ciudad de México, la Mtra. Pilar Lozano Mac Donald, reconocieron el ánimo colaborativo mostrado por el Sistema de Naciones Unidas en México y destacaron el carácter inédito de esta sesión de trabajo.</w:t>
      </w:r>
    </w:p>
    <w:p w:rsidR="00000000" w:rsidDel="00000000" w:rsidP="00000000" w:rsidRDefault="00000000" w:rsidRPr="00000000" w14:paraId="0000000D">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0E">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Señalaron que este ejercicio representa una oportunidad para que las entidades federativas conozcan de primera mano la experiencia, conocimientos especializados y buenas prácticas de las agencias de Naciones Unidas, particularmente aquellas vinculadas con los desafíos y oportunidades que enfrentan los gobiernos subnacionales.</w:t>
      </w:r>
    </w:p>
    <w:p w:rsidR="00000000" w:rsidDel="00000000" w:rsidP="00000000" w:rsidRDefault="00000000" w:rsidRPr="00000000" w14:paraId="0000000F">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0">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Por su parte, la Coordinadora Residente de las Naciones Unidas en México, la Sra. Allegra Baiocchi, compartió con integrantes de la AMAIE la labor que desarrolla el organismo multilateral y sus agencias especializadas en el país, con especial énfasis en la perspectiva local y los procesos de territorialización de la Agenda 2030 y de la cooperación internacional para el desarrollo.</w:t>
      </w:r>
    </w:p>
    <w:p w:rsidR="00000000" w:rsidDel="00000000" w:rsidP="00000000" w:rsidRDefault="00000000" w:rsidRPr="00000000" w14:paraId="00000011">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2">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El encuentro contó con la participación de titulares y representantes de diversas agencias y organismos del Sistema de las Naciones Unidas en México, entre ellas ONU-Hábitat, la Oficina de las Naciones Unidas contra la Droga y el Delito (UNODC), Fondo de Población de las Naciones Unidas (UNFPA), la Organización de las Naciones Unidas para la Alimentación y la Agricultura (FAO), el Fondo de las Naciones Unidas para la Infancia (UNICEF), el Alto Comisionado de las Naciones Unidas para los Refugiados (ACNUR), la Comisión Económica para América Latina y el Caribe (CEPAL), la Organización Internacional para las Migraciones (OIM) y el Programa de las Naciones Unidas para el Desarrollo (PNUD), entre otros.</w:t>
      </w:r>
    </w:p>
    <w:p w:rsidR="00000000" w:rsidDel="00000000" w:rsidP="00000000" w:rsidRDefault="00000000" w:rsidRPr="00000000" w14:paraId="00000013">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4">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También participaron en el evento el Director General de Coordinación Política de la Secretaría de Relaciones Exteriores, Pedro Matar; el Director de Enlace Político de Cancillería, Guillermo Zamora y el Titular de la Unidad de Inteligencia Económica Globalde la Secretaría de Economía federal, Edgar Ciceño, así como funcionarios de los gobiernos estatales de Nuevo León, Aguascalientes, Baja California,Campeche, Ciudad de México, Coahuila, Colima,Durango, Estado de México, Jalisco, Morelos, Querétaro y Tabasco, quienes tuvieron la oportunidad de intercambiar perspectivas y conocer las áreas de especialización, experiencias y posibilidades de colaboración de las agencias de Naciones Unidas en México.</w:t>
      </w:r>
    </w:p>
    <w:p w:rsidR="00000000" w:rsidDel="00000000" w:rsidP="00000000" w:rsidRDefault="00000000" w:rsidRPr="00000000" w14:paraId="00000015">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6">
      <w:pPr>
        <w:spacing w:after="24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Este primer intercambio refrenda el compromiso de Nuevo León y de la AMAIE con el fortalecimiento de la cooperación internacional desde los territorios y abre nuevas oportunidades para impulsar proyectos y alianzas que contribuyan al desarrollo sostenible y a la atención de los retos locales desde una perspectiva global.</w:t>
      </w:r>
    </w:p>
    <w:p w:rsidR="00000000" w:rsidDel="00000000" w:rsidP="00000000" w:rsidRDefault="00000000" w:rsidRPr="00000000" w14:paraId="00000017">
      <w:pPr>
        <w:jc w:val="both"/>
        <w:rPr>
          <w:rFonts w:ascii="Arial" w:cs="Arial" w:eastAsia="Arial" w:hAnsi="Arial"/>
          <w:sz w:val="28"/>
          <w:szCs w:val="28"/>
        </w:rPr>
      </w:pPr>
      <w:r w:rsidDel="00000000" w:rsidR="00000000" w:rsidRPr="00000000">
        <w:rPr>
          <w:rtl w:val="0"/>
        </w:rPr>
      </w:r>
    </w:p>
    <w:sectPr>
      <w:headerReference r:id="rId7" w:type="default"/>
      <w:footerReference r:id="rId8" w:type="default"/>
      <w:pgSz w:h="15840" w:w="12240" w:orient="portrait"/>
      <w:pgMar w:bottom="1618" w:top="2516" w:left="1800" w:right="1800" w:header="720" w:footer="15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-1142999</wp:posOffset>
          </wp:positionH>
          <wp:positionV relativeFrom="paragraph">
            <wp:posOffset>32384</wp:posOffset>
          </wp:positionV>
          <wp:extent cx="7783830" cy="1337945"/>
          <wp:effectExtent b="0" l="0" r="0" t="0"/>
          <wp:wrapNone/>
          <wp:docPr id="22" name="image2.jpg"/>
          <a:graphic>
            <a:graphicData uri="http://schemas.openxmlformats.org/drawingml/2006/picture">
              <pic:pic>
                <pic:nvPicPr>
                  <pic:cNvPr id="0" name="image2.jpg"/>
                  <pic:cNvPicPr preferRelativeResize="0"/>
                </pic:nvPicPr>
                <pic:blipFill>
                  <a:blip r:embed="rId1"/>
                  <a:srcRect b="0" l="0" r="0" t="86716"/>
                  <a:stretch>
                    <a:fillRect/>
                  </a:stretch>
                </pic:blipFill>
                <pic:spPr>
                  <a:xfrm>
                    <a:off x="0" y="0"/>
                    <a:ext cx="7783830" cy="1337945"/>
                  </a:xfrm>
                  <a:prstGeom prst="rect"/>
                  <a:ln/>
                </pic:spPr>
              </pic:pic>
            </a:graphicData>
          </a:graphic>
        </wp:anchor>
      </w:drawing>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173"/>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-1151889</wp:posOffset>
          </wp:positionH>
          <wp:positionV relativeFrom="paragraph">
            <wp:posOffset>-1170304</wp:posOffset>
          </wp:positionV>
          <wp:extent cx="7792278" cy="12834818"/>
          <wp:effectExtent b="0" l="0" r="0" t="0"/>
          <wp:wrapNone/>
          <wp:docPr id="2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92278" cy="1283481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83348"/>
    <w:pPr>
      <w:tabs>
        <w:tab w:val="center" w:pos="4320"/>
        <w:tab w:val="right" w:pos="8640"/>
      </w:tabs>
    </w:pPr>
  </w:style>
  <w:style w:type="character" w:styleId="EncabezadoCar" w:customStyle="1">
    <w:name w:val="Encabezado Car"/>
    <w:basedOn w:val="Fuentedeprrafopredeter"/>
    <w:link w:val="Encabezado"/>
    <w:uiPriority w:val="99"/>
    <w:rsid w:val="00E83348"/>
  </w:style>
  <w:style w:type="paragraph" w:styleId="Piedepgina">
    <w:name w:val="footer"/>
    <w:basedOn w:val="Normal"/>
    <w:link w:val="PiedepginaCar"/>
    <w:uiPriority w:val="99"/>
    <w:unhideWhenUsed w:val="1"/>
    <w:rsid w:val="00E83348"/>
    <w:pPr>
      <w:tabs>
        <w:tab w:val="center" w:pos="4320"/>
        <w:tab w:val="right" w:pos="8640"/>
      </w:tabs>
    </w:pPr>
  </w:style>
  <w:style w:type="character" w:styleId="PiedepginaCar" w:customStyle="1">
    <w:name w:val="Pie de página Car"/>
    <w:basedOn w:val="Fuentedeprrafopredeter"/>
    <w:link w:val="Piedepgina"/>
    <w:uiPriority w:val="99"/>
    <w:rsid w:val="00E83348"/>
  </w:style>
  <w:style w:type="paragraph" w:styleId="Textodeglobo">
    <w:name w:val="Balloon Text"/>
    <w:basedOn w:val="Normal"/>
    <w:link w:val="TextodegloboCar"/>
    <w:uiPriority w:val="99"/>
    <w:semiHidden w:val="1"/>
    <w:unhideWhenUsed w:val="1"/>
    <w:rsid w:val="00E83348"/>
    <w:rPr>
      <w:rFonts w:ascii="Lucida Grande" w:cs="Lucida Grande" w:hAnsi="Lucida Grande"/>
      <w:sz w:val="18"/>
      <w:szCs w:val="18"/>
    </w:rPr>
  </w:style>
  <w:style w:type="character" w:styleId="TextodegloboCar" w:customStyle="1">
    <w:name w:val="Texto de globo Car"/>
    <w:basedOn w:val="Fuentedeprrafopredeter"/>
    <w:link w:val="Textodeglobo"/>
    <w:uiPriority w:val="99"/>
    <w:semiHidden w:val="1"/>
    <w:rsid w:val="00E83348"/>
    <w:rPr>
      <w:rFonts w:ascii="Lucida Grande" w:cs="Lucida Grande" w:hAnsi="Lucida Grande"/>
      <w:sz w:val="18"/>
      <w:szCs w:val="18"/>
    </w:rPr>
  </w:style>
  <w:style w:type="paragraph" w:styleId="Prrafodelista">
    <w:name w:val="List Paragraph"/>
    <w:basedOn w:val="Normal"/>
    <w:uiPriority w:val="34"/>
    <w:qFormat w:val="1"/>
    <w:rsid w:val="00166902"/>
    <w:pPr>
      <w:spacing w:after="200" w:line="276" w:lineRule="auto"/>
      <w:ind w:left="720"/>
      <w:contextualSpacing w:val="1"/>
    </w:pPr>
    <w:rPr>
      <w:rFonts w:ascii="Calibri" w:cs="Times New Roman" w:eastAsia="Times New Roman" w:hAnsi="Calibri"/>
      <w:sz w:val="22"/>
      <w:szCs w:val="22"/>
    </w:rPr>
  </w:style>
  <w:style w:type="character" w:styleId="Textoennegrita">
    <w:name w:val="Strong"/>
    <w:basedOn w:val="Fuentedeprrafopredeter"/>
    <w:uiPriority w:val="22"/>
    <w:qFormat w:val="1"/>
    <w:rsid w:val="00162279"/>
    <w:rPr>
      <w:b w:val="1"/>
      <w:bCs w:val="1"/>
    </w:rPr>
  </w:style>
  <w:style w:type="character" w:styleId="Hipervnculo">
    <w:name w:val="Hyperlink"/>
    <w:basedOn w:val="Fuentedeprrafopredeter"/>
    <w:unhideWhenUsed w:val="1"/>
    <w:rsid w:val="00B717D0"/>
    <w:rPr>
      <w:rFonts w:cs="Times New Roman"/>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ZHqDACR/5q0wlCrlM2yLPRPqJw==">CgMxLjAyDmguMzVxeGVtdjdtbHB5Mg5oLjM1cXhlbXY3bWxweTgAciExUGR0YkpVVXZORFpGOTNrNThYQUotZ0EwYWJ2SXBsVzI=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2026-09-14T22:21:00Z</dcterms:created>
  <dc:creator>Marlene Miranda</dc:creator>
</cp:coreProperties>
</file>