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5CAA244" w:rsidR="00EA29FA" w:rsidRPr="00C60FD1" w:rsidRDefault="00E35B55" w:rsidP="00F7608B">
      <w:pPr>
        <w:jc w:val="right"/>
        <w:rPr>
          <w:rFonts w:ascii="Arial" w:hAnsi="Arial" w:cs="Arial"/>
          <w:b/>
          <w:sz w:val="22"/>
          <w:lang w:val="es-ES"/>
        </w:rPr>
      </w:pPr>
      <w:r>
        <w:rPr>
          <w:rFonts w:ascii="Arial" w:hAnsi="Arial" w:cs="Arial"/>
          <w:b/>
          <w:sz w:val="22"/>
          <w:lang w:val="es-ES"/>
        </w:rPr>
        <w:t>CP/0417</w:t>
      </w:r>
      <w:r w:rsidR="00F7608B">
        <w:rPr>
          <w:rFonts w:ascii="Arial" w:hAnsi="Arial" w:cs="Arial"/>
          <w:b/>
          <w:sz w:val="22"/>
          <w:lang w:val="es-ES"/>
        </w:rPr>
        <w:t>/2025</w:t>
      </w:r>
    </w:p>
    <w:p w14:paraId="695E3F55" w14:textId="173CF336" w:rsidR="00703B09" w:rsidRDefault="002C667E" w:rsidP="00703B09">
      <w:pPr>
        <w:jc w:val="right"/>
        <w:rPr>
          <w:rFonts w:ascii="Arial" w:hAnsi="Arial" w:cs="Arial"/>
          <w:sz w:val="22"/>
          <w:lang w:val="es-ES"/>
        </w:rPr>
      </w:pPr>
      <w:r>
        <w:rPr>
          <w:rFonts w:ascii="Arial" w:hAnsi="Arial" w:cs="Arial"/>
          <w:sz w:val="22"/>
          <w:lang w:val="es-ES"/>
        </w:rPr>
        <w:t>2</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abril</w:t>
      </w:r>
      <w:r w:rsidR="00EA29FA">
        <w:rPr>
          <w:rFonts w:ascii="Arial" w:hAnsi="Arial" w:cs="Arial"/>
          <w:sz w:val="22"/>
          <w:lang w:val="es-ES"/>
        </w:rPr>
        <w:t xml:space="preserve"> de 2025</w:t>
      </w:r>
    </w:p>
    <w:p w14:paraId="29C00104" w14:textId="77777777" w:rsidR="00E35B55" w:rsidRDefault="00E35B55" w:rsidP="00E35B55">
      <w:pPr>
        <w:jc w:val="center"/>
        <w:rPr>
          <w:rFonts w:ascii="Arial" w:hAnsi="Arial" w:cs="Arial"/>
          <w:sz w:val="28"/>
          <w:szCs w:val="28"/>
        </w:rPr>
      </w:pPr>
    </w:p>
    <w:p w14:paraId="3211A569" w14:textId="3473CB77" w:rsidR="00E35B55" w:rsidRPr="00E35B55" w:rsidRDefault="00E35B55" w:rsidP="00E35B55">
      <w:pPr>
        <w:jc w:val="center"/>
        <w:rPr>
          <w:rFonts w:ascii="Arial" w:hAnsi="Arial" w:cs="Arial"/>
          <w:b/>
          <w:sz w:val="28"/>
          <w:szCs w:val="28"/>
        </w:rPr>
      </w:pPr>
      <w:bookmarkStart w:id="0" w:name="_GoBack"/>
      <w:r w:rsidRPr="00E35B55">
        <w:rPr>
          <w:rFonts w:ascii="Arial" w:hAnsi="Arial" w:cs="Arial"/>
          <w:b/>
          <w:sz w:val="28"/>
          <w:szCs w:val="28"/>
        </w:rPr>
        <w:t>NUEVO LEÓN LUCE EN FESTIVAL RUTA NORTE 2025</w:t>
      </w:r>
    </w:p>
    <w:bookmarkEnd w:id="0"/>
    <w:p w14:paraId="6A037C44" w14:textId="77777777" w:rsidR="00E35B55" w:rsidRDefault="00E35B55" w:rsidP="00E35B55">
      <w:pPr>
        <w:rPr>
          <w:rFonts w:ascii="Arial" w:hAnsi="Arial" w:cs="Arial"/>
          <w:color w:val="222222"/>
        </w:rPr>
      </w:pPr>
    </w:p>
    <w:p w14:paraId="22C335B7" w14:textId="77777777" w:rsidR="00E35B55" w:rsidRDefault="00E35B55" w:rsidP="00E35B55">
      <w:pPr>
        <w:jc w:val="both"/>
        <w:rPr>
          <w:rFonts w:ascii="Arial" w:hAnsi="Arial" w:cs="Arial"/>
          <w:color w:val="222222"/>
        </w:rPr>
      </w:pPr>
    </w:p>
    <w:p w14:paraId="35F06E5F" w14:textId="77777777" w:rsidR="00E35B55" w:rsidRPr="00E35B55" w:rsidRDefault="00E35B55" w:rsidP="00E35B55">
      <w:pPr>
        <w:pStyle w:val="Prrafodelista"/>
        <w:numPr>
          <w:ilvl w:val="0"/>
          <w:numId w:val="24"/>
        </w:numPr>
        <w:rPr>
          <w:rFonts w:ascii="Arial" w:hAnsi="Arial" w:cs="Arial"/>
          <w:i/>
          <w:color w:val="222222"/>
        </w:rPr>
      </w:pPr>
      <w:r w:rsidRPr="00E35B55">
        <w:rPr>
          <w:rFonts w:ascii="Arial" w:hAnsi="Arial" w:cs="Arial"/>
          <w:i/>
          <w:color w:val="222222"/>
        </w:rPr>
        <w:t>El evento es una colaboración con el Senado de la República para impulsar la riqueza cultural del Estado y la región norte de México</w:t>
      </w:r>
    </w:p>
    <w:p w14:paraId="63C6F186" w14:textId="77777777" w:rsidR="00E35B55" w:rsidRPr="00E35B55" w:rsidRDefault="00E35B55" w:rsidP="00E35B55">
      <w:pPr>
        <w:rPr>
          <w:rFonts w:ascii="Arial" w:hAnsi="Arial" w:cs="Arial"/>
          <w:i/>
          <w:color w:val="222222"/>
        </w:rPr>
      </w:pPr>
    </w:p>
    <w:p w14:paraId="622C98AA" w14:textId="0233C98E" w:rsidR="00E35B55" w:rsidRPr="00E35B55" w:rsidRDefault="00E35B55" w:rsidP="00E35B55">
      <w:pPr>
        <w:jc w:val="both"/>
        <w:rPr>
          <w:rFonts w:ascii="Arial" w:hAnsi="Arial" w:cs="Arial"/>
          <w:sz w:val="28"/>
          <w:szCs w:val="28"/>
        </w:rPr>
      </w:pPr>
      <w:r w:rsidRPr="00E35B55">
        <w:rPr>
          <w:rFonts w:ascii="Arial" w:hAnsi="Arial" w:cs="Arial"/>
          <w:b/>
          <w:sz w:val="28"/>
          <w:szCs w:val="28"/>
        </w:rPr>
        <w:t xml:space="preserve">Ciudad de México.- </w:t>
      </w:r>
      <w:r w:rsidRPr="00E35B55">
        <w:rPr>
          <w:rFonts w:ascii="Arial" w:hAnsi="Arial" w:cs="Arial"/>
          <w:sz w:val="28"/>
          <w:szCs w:val="28"/>
        </w:rPr>
        <w:t>La Representación del Estado en la Ciudad de México inauguró el festival Ruta Norte 2025, evento que impulsa la riqueza cultural de Nuevo León con muestras artesanales, gastronómicas, fotográficas y escultóricas en el Senado de la República.</w:t>
      </w:r>
    </w:p>
    <w:p w14:paraId="63E99CAE" w14:textId="77777777" w:rsidR="00E35B55" w:rsidRPr="00E35B55" w:rsidRDefault="00E35B55" w:rsidP="00E35B55">
      <w:pPr>
        <w:jc w:val="both"/>
        <w:rPr>
          <w:rFonts w:ascii="Arial" w:hAnsi="Arial" w:cs="Arial"/>
          <w:sz w:val="28"/>
          <w:szCs w:val="28"/>
        </w:rPr>
      </w:pPr>
    </w:p>
    <w:p w14:paraId="0F206C14" w14:textId="77777777" w:rsidR="00E35B55" w:rsidRPr="00E35B55" w:rsidRDefault="00E35B55" w:rsidP="00E35B55">
      <w:pPr>
        <w:jc w:val="both"/>
        <w:rPr>
          <w:rFonts w:ascii="Arial" w:hAnsi="Arial" w:cs="Arial"/>
          <w:sz w:val="28"/>
          <w:szCs w:val="28"/>
        </w:rPr>
      </w:pPr>
      <w:r w:rsidRPr="00E35B55">
        <w:rPr>
          <w:rFonts w:ascii="Arial" w:hAnsi="Arial" w:cs="Arial"/>
          <w:sz w:val="28"/>
          <w:szCs w:val="28"/>
        </w:rPr>
        <w:t>Este proyecto parte de la colaboración con los estados de Baja California, Chihuahua, San Luis Potosí y Tamaulipas y con autoridades del recinto legislativo para promocionar el trabajo de artesanos y productores de la región norte del país.</w:t>
      </w:r>
    </w:p>
    <w:p w14:paraId="69DEEBD1" w14:textId="77777777" w:rsidR="00E35B55" w:rsidRPr="00E35B55" w:rsidRDefault="00E35B55" w:rsidP="00E35B55">
      <w:pPr>
        <w:jc w:val="both"/>
        <w:rPr>
          <w:rFonts w:ascii="Arial" w:hAnsi="Arial" w:cs="Arial"/>
          <w:sz w:val="28"/>
          <w:szCs w:val="28"/>
        </w:rPr>
      </w:pPr>
    </w:p>
    <w:p w14:paraId="2809A5BE" w14:textId="77777777" w:rsidR="00E35B55" w:rsidRPr="00E35B55" w:rsidRDefault="00E35B55" w:rsidP="00E35B55">
      <w:pPr>
        <w:jc w:val="both"/>
        <w:rPr>
          <w:rFonts w:ascii="Arial" w:hAnsi="Arial" w:cs="Arial"/>
          <w:sz w:val="28"/>
          <w:szCs w:val="28"/>
        </w:rPr>
      </w:pPr>
      <w:r w:rsidRPr="00E35B55">
        <w:rPr>
          <w:rFonts w:ascii="Arial" w:hAnsi="Arial" w:cs="Arial"/>
          <w:sz w:val="28"/>
          <w:szCs w:val="28"/>
        </w:rPr>
        <w:t xml:space="preserve">El presídium estuvo integrado por la Titular de la Representación de Nuevo León en la Ciudad de México, Pilar Lozano Mac Donald; la Senadora Olga Patricia Sosa Ruíz;  la Senadora Ruth González Silva; la Representante de Baja California, Andrea </w:t>
      </w:r>
      <w:proofErr w:type="spellStart"/>
      <w:r w:rsidRPr="00E35B55">
        <w:rPr>
          <w:rFonts w:ascii="Arial" w:hAnsi="Arial" w:cs="Arial"/>
          <w:sz w:val="28"/>
          <w:szCs w:val="28"/>
        </w:rPr>
        <w:t>Nayeli</w:t>
      </w:r>
      <w:proofErr w:type="spellEnd"/>
      <w:r w:rsidRPr="00E35B55">
        <w:rPr>
          <w:rFonts w:ascii="Arial" w:hAnsi="Arial" w:cs="Arial"/>
          <w:sz w:val="28"/>
          <w:szCs w:val="28"/>
        </w:rPr>
        <w:t xml:space="preserve"> Peña Puga y el Representante de San Luis Potosí, Daniel Guillén Sánchez.</w:t>
      </w:r>
    </w:p>
    <w:p w14:paraId="15282452" w14:textId="77777777" w:rsidR="00E35B55" w:rsidRPr="00E35B55" w:rsidRDefault="00E35B55" w:rsidP="00E35B55">
      <w:pPr>
        <w:jc w:val="both"/>
        <w:rPr>
          <w:rFonts w:ascii="Arial" w:hAnsi="Arial" w:cs="Arial"/>
          <w:sz w:val="28"/>
          <w:szCs w:val="28"/>
        </w:rPr>
      </w:pPr>
    </w:p>
    <w:p w14:paraId="40061D67" w14:textId="77777777" w:rsidR="00E35B55" w:rsidRPr="00E35B55" w:rsidRDefault="00E35B55" w:rsidP="00E35B55">
      <w:pPr>
        <w:ind w:right="-7"/>
        <w:jc w:val="both"/>
        <w:rPr>
          <w:rFonts w:ascii="Arial" w:eastAsia="Calibri" w:hAnsi="Arial" w:cs="Arial"/>
          <w:bCs/>
          <w:noProof/>
          <w:sz w:val="28"/>
          <w:szCs w:val="28"/>
        </w:rPr>
      </w:pPr>
      <w:r w:rsidRPr="00E35B55">
        <w:rPr>
          <w:rFonts w:ascii="Arial" w:eastAsia="Calibri" w:hAnsi="Arial" w:cs="Arial"/>
          <w:bCs/>
          <w:noProof/>
          <w:sz w:val="28"/>
          <w:szCs w:val="28"/>
        </w:rPr>
        <w:t>“Reciban un cordial saludo del Dr. Samuel García Sepúlveda, Gobernador Constitucional del Estado de Nuevo León, con su eterna gratitud por permitirse conocer un poco de los sabores de la comida regiomontana, de sus dulces y productos tipicos, así como por deleitarse con el talento de su gente y la alegría de la música que nos mueve y hace vibrar.</w:t>
      </w:r>
    </w:p>
    <w:p w14:paraId="45A2DA6D" w14:textId="77777777" w:rsidR="00E35B55" w:rsidRPr="00E35B55" w:rsidRDefault="00E35B55" w:rsidP="00E35B55">
      <w:pPr>
        <w:ind w:right="-7"/>
        <w:jc w:val="both"/>
        <w:rPr>
          <w:rFonts w:ascii="Arial" w:eastAsia="Calibri" w:hAnsi="Arial" w:cs="Arial"/>
          <w:bCs/>
          <w:noProof/>
          <w:sz w:val="28"/>
          <w:szCs w:val="28"/>
        </w:rPr>
      </w:pPr>
    </w:p>
    <w:p w14:paraId="13A2518E" w14:textId="77777777" w:rsidR="00E35B55" w:rsidRPr="00E35B55" w:rsidRDefault="00E35B55" w:rsidP="00E35B55">
      <w:pPr>
        <w:ind w:right="-7"/>
        <w:jc w:val="both"/>
        <w:rPr>
          <w:rFonts w:ascii="Arial" w:eastAsia="Calibri" w:hAnsi="Arial" w:cs="Arial"/>
          <w:bCs/>
          <w:noProof/>
          <w:sz w:val="28"/>
          <w:szCs w:val="28"/>
        </w:rPr>
      </w:pPr>
      <w:r w:rsidRPr="00E35B55">
        <w:rPr>
          <w:rFonts w:ascii="Arial" w:eastAsia="Calibri" w:hAnsi="Arial" w:cs="Arial"/>
          <w:bCs/>
          <w:noProof/>
          <w:sz w:val="28"/>
          <w:szCs w:val="28"/>
        </w:rPr>
        <w:lastRenderedPageBreak/>
        <w:t>“Estos días tendremos la oportunidad de tocar, percibir y probar con nuestros sentidos un poco de lo que Nuevo León tiene para compartir con todas y todos ustedes. Nuestros expositores y artesanos nos brindarán sus sabores, el arte de las esculturas y fotografias y escucharemos la alegría de la música que hará bailar nuestro espíritu”, dijo la funcionaria neoleonesa.</w:t>
      </w:r>
    </w:p>
    <w:p w14:paraId="551F72C7" w14:textId="77777777" w:rsidR="00E35B55" w:rsidRPr="00E35B55" w:rsidRDefault="00E35B55" w:rsidP="00E35B55">
      <w:pPr>
        <w:jc w:val="both"/>
        <w:rPr>
          <w:rFonts w:ascii="Arial" w:hAnsi="Arial" w:cs="Arial"/>
          <w:sz w:val="28"/>
          <w:szCs w:val="28"/>
        </w:rPr>
      </w:pPr>
    </w:p>
    <w:p w14:paraId="32830CFE" w14:textId="77777777" w:rsidR="00E35B55" w:rsidRPr="00E35B55" w:rsidRDefault="00E35B55" w:rsidP="00E35B55">
      <w:pPr>
        <w:jc w:val="both"/>
        <w:rPr>
          <w:rFonts w:ascii="Arial" w:hAnsi="Arial" w:cs="Arial"/>
          <w:sz w:val="28"/>
          <w:szCs w:val="28"/>
        </w:rPr>
      </w:pPr>
      <w:r w:rsidRPr="00E35B55">
        <w:rPr>
          <w:rFonts w:ascii="Arial" w:hAnsi="Arial" w:cs="Arial"/>
          <w:sz w:val="28"/>
          <w:szCs w:val="28"/>
        </w:rPr>
        <w:t xml:space="preserve">Lozano Mac Donald invitó al público a visitar las bellezas y atracciones de Nuevo León como las montañas del </w:t>
      </w:r>
      <w:proofErr w:type="spellStart"/>
      <w:r w:rsidRPr="00E35B55">
        <w:rPr>
          <w:rFonts w:ascii="Arial" w:hAnsi="Arial" w:cs="Arial"/>
          <w:sz w:val="28"/>
          <w:szCs w:val="28"/>
        </w:rPr>
        <w:t>Chipinque</w:t>
      </w:r>
      <w:proofErr w:type="spellEnd"/>
      <w:r w:rsidRPr="00E35B55">
        <w:rPr>
          <w:rFonts w:ascii="Arial" w:hAnsi="Arial" w:cs="Arial"/>
          <w:sz w:val="28"/>
          <w:szCs w:val="28"/>
        </w:rPr>
        <w:t xml:space="preserve">, el Paseo Santa Lucía, el Mirador del Obispado, las Grutas de García, la zona arqueológica Boca de Potrerillos, la Cascada Cola de Caballo, la riqueza arquitectónica de Linares, el Parque Fundidora, pasear por la </w:t>
      </w:r>
      <w:proofErr w:type="spellStart"/>
      <w:r w:rsidRPr="00E35B55">
        <w:rPr>
          <w:rFonts w:ascii="Arial" w:hAnsi="Arial" w:cs="Arial"/>
          <w:sz w:val="28"/>
          <w:szCs w:val="28"/>
        </w:rPr>
        <w:t>Macroplaza</w:t>
      </w:r>
      <w:proofErr w:type="spellEnd"/>
      <w:r w:rsidRPr="00E35B55">
        <w:rPr>
          <w:rFonts w:ascii="Arial" w:hAnsi="Arial" w:cs="Arial"/>
          <w:sz w:val="28"/>
          <w:szCs w:val="28"/>
        </w:rPr>
        <w:t xml:space="preserve"> y el icónico Cerro de la Silla.</w:t>
      </w:r>
    </w:p>
    <w:p w14:paraId="689637CD" w14:textId="77777777" w:rsidR="00E35B55" w:rsidRPr="00E35B55" w:rsidRDefault="00E35B55" w:rsidP="00E35B55">
      <w:pPr>
        <w:jc w:val="both"/>
        <w:rPr>
          <w:rFonts w:ascii="Arial" w:hAnsi="Arial" w:cs="Arial"/>
          <w:sz w:val="28"/>
          <w:szCs w:val="28"/>
        </w:rPr>
      </w:pPr>
    </w:p>
    <w:p w14:paraId="65E790E8" w14:textId="77777777" w:rsidR="00E35B55" w:rsidRPr="00E35B55" w:rsidRDefault="00E35B55" w:rsidP="00E35B55">
      <w:pPr>
        <w:jc w:val="both"/>
        <w:rPr>
          <w:rFonts w:ascii="Arial" w:hAnsi="Arial" w:cs="Arial"/>
          <w:sz w:val="28"/>
          <w:szCs w:val="28"/>
        </w:rPr>
      </w:pPr>
      <w:r w:rsidRPr="00E35B55">
        <w:rPr>
          <w:rFonts w:ascii="Arial" w:hAnsi="Arial" w:cs="Arial"/>
          <w:sz w:val="28"/>
          <w:szCs w:val="28"/>
        </w:rPr>
        <w:t>Además, destacó a los Pueblos Mágicos de Santiago, Bustamante, Linares, General Zaragoza y agradeció la participación de la comitiva de General Terán en el evento.</w:t>
      </w:r>
      <w:r w:rsidRPr="00E35B55">
        <w:rPr>
          <w:rFonts w:ascii="Arial" w:hAnsi="Arial" w:cs="Arial"/>
          <w:sz w:val="28"/>
          <w:szCs w:val="28"/>
        </w:rPr>
        <w:tab/>
      </w:r>
    </w:p>
    <w:p w14:paraId="7FAF0186" w14:textId="77777777" w:rsidR="00E35B55" w:rsidRPr="00E35B55" w:rsidRDefault="00E35B55" w:rsidP="00E35B55">
      <w:pPr>
        <w:jc w:val="both"/>
        <w:rPr>
          <w:rFonts w:ascii="Arial" w:hAnsi="Arial" w:cs="Arial"/>
          <w:sz w:val="28"/>
          <w:szCs w:val="28"/>
        </w:rPr>
      </w:pPr>
    </w:p>
    <w:p w14:paraId="77DA6B6F" w14:textId="77777777" w:rsidR="00E35B55" w:rsidRPr="00E35B55" w:rsidRDefault="00E35B55" w:rsidP="00E35B55">
      <w:pPr>
        <w:ind w:right="-7"/>
        <w:jc w:val="both"/>
        <w:rPr>
          <w:rFonts w:ascii="Arial" w:eastAsia="Calibri" w:hAnsi="Arial" w:cs="Arial"/>
          <w:bCs/>
          <w:noProof/>
          <w:sz w:val="28"/>
          <w:szCs w:val="28"/>
        </w:rPr>
      </w:pPr>
      <w:r w:rsidRPr="00E35B55">
        <w:rPr>
          <w:rFonts w:ascii="Arial" w:eastAsia="Calibri" w:hAnsi="Arial" w:cs="Arial"/>
          <w:bCs/>
          <w:noProof/>
          <w:sz w:val="28"/>
          <w:szCs w:val="28"/>
        </w:rPr>
        <w:t>“Cuando visiten Nuevo León, recuerden que volverán con la firme creencia de que todo es posible, porque regresarán contagiados de la grandeza de sus montañas, traerán el gusto por sus sabores y olores, y recordarán la fuerza y franqueza de su gente”, puntualizó.</w:t>
      </w:r>
    </w:p>
    <w:p w14:paraId="115887F9" w14:textId="77777777" w:rsidR="00E35B55" w:rsidRPr="00E35B55" w:rsidRDefault="00E35B55" w:rsidP="00E35B55">
      <w:pPr>
        <w:ind w:right="-7"/>
        <w:jc w:val="both"/>
        <w:rPr>
          <w:rFonts w:ascii="Arial" w:eastAsia="Calibri" w:hAnsi="Arial" w:cs="Arial"/>
          <w:bCs/>
          <w:noProof/>
          <w:sz w:val="28"/>
          <w:szCs w:val="28"/>
        </w:rPr>
      </w:pPr>
    </w:p>
    <w:p w14:paraId="0C651EAC" w14:textId="77777777" w:rsidR="00E35B55" w:rsidRPr="00E35B55" w:rsidRDefault="00E35B55" w:rsidP="00E35B55">
      <w:pPr>
        <w:ind w:right="-7"/>
        <w:jc w:val="both"/>
        <w:rPr>
          <w:rFonts w:ascii="Arial" w:eastAsia="Calibri" w:hAnsi="Arial" w:cs="Arial"/>
          <w:bCs/>
          <w:noProof/>
          <w:sz w:val="28"/>
          <w:szCs w:val="28"/>
        </w:rPr>
      </w:pPr>
      <w:r w:rsidRPr="00E35B55">
        <w:rPr>
          <w:rFonts w:ascii="Arial" w:eastAsia="Calibri" w:hAnsi="Arial" w:cs="Arial"/>
          <w:bCs/>
          <w:noProof/>
          <w:sz w:val="28"/>
          <w:szCs w:val="28"/>
        </w:rPr>
        <w:t xml:space="preserve">Las exposiciones neoleonesas estarán instaladas hasta el próximo jueves 3 de abril para todos los visitantes de la actual sede del Senado de la República ubicado en </w:t>
      </w:r>
      <w:r w:rsidRPr="00E35B55">
        <w:rPr>
          <w:rFonts w:ascii="Arial" w:hAnsi="Arial" w:cs="Arial"/>
          <w:color w:val="1F1F1F"/>
          <w:sz w:val="28"/>
          <w:szCs w:val="28"/>
          <w:shd w:val="clear" w:color="auto" w:fill="FFFFFF"/>
        </w:rPr>
        <w:t xml:space="preserve">Av. Paseo de la Reforma 135, Colonia Tabacalera, Alcaldía Cuauhtémoc, Ciudad de México. </w:t>
      </w:r>
    </w:p>
    <w:p w14:paraId="1E565D57" w14:textId="77777777" w:rsidR="00E35B55" w:rsidRPr="00E35B55" w:rsidRDefault="00E35B55" w:rsidP="00E35B55">
      <w:pPr>
        <w:pStyle w:val="NormalWeb"/>
        <w:spacing w:before="0" w:beforeAutospacing="0" w:after="0" w:afterAutospacing="0"/>
        <w:jc w:val="both"/>
        <w:rPr>
          <w:rFonts w:ascii="Arial" w:hAnsi="Arial" w:cs="Arial"/>
          <w:color w:val="222222"/>
          <w:sz w:val="28"/>
          <w:szCs w:val="28"/>
          <w:shd w:val="clear" w:color="auto" w:fill="FFFFFF"/>
        </w:rPr>
      </w:pPr>
    </w:p>
    <w:p w14:paraId="72479690" w14:textId="77777777" w:rsidR="00E35B55" w:rsidRPr="00E35B55" w:rsidRDefault="00E35B55" w:rsidP="00E35B55">
      <w:pPr>
        <w:pStyle w:val="NormalWeb"/>
        <w:spacing w:before="0" w:beforeAutospacing="0" w:after="0" w:afterAutospacing="0"/>
        <w:jc w:val="both"/>
        <w:rPr>
          <w:rFonts w:ascii="Arial" w:hAnsi="Arial" w:cs="Arial"/>
          <w:color w:val="222222"/>
          <w:sz w:val="28"/>
          <w:szCs w:val="28"/>
          <w:shd w:val="clear" w:color="auto" w:fill="FFFFFF"/>
        </w:rPr>
      </w:pPr>
    </w:p>
    <w:p w14:paraId="3F6808D9" w14:textId="77777777" w:rsidR="00E35B55" w:rsidRDefault="00E35B55" w:rsidP="002C667E">
      <w:pPr>
        <w:jc w:val="both"/>
        <w:rPr>
          <w:rFonts w:ascii="Arial" w:hAnsi="Arial" w:cs="Arial"/>
          <w:sz w:val="28"/>
          <w:szCs w:val="28"/>
        </w:rPr>
      </w:pPr>
    </w:p>
    <w:p w14:paraId="15285476" w14:textId="77777777" w:rsidR="00E35B55" w:rsidRDefault="00E35B55" w:rsidP="002C667E">
      <w:pPr>
        <w:jc w:val="both"/>
        <w:rPr>
          <w:rFonts w:ascii="Arial" w:hAnsi="Arial" w:cs="Arial"/>
          <w:sz w:val="28"/>
          <w:szCs w:val="28"/>
        </w:rPr>
      </w:pPr>
    </w:p>
    <w:sectPr w:rsidR="00E35B5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2073009"/>
    <w:multiLevelType w:val="hybridMultilevel"/>
    <w:tmpl w:val="1BCCC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1BA1B6D"/>
    <w:multiLevelType w:val="hybridMultilevel"/>
    <w:tmpl w:val="96CCA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8"/>
  </w:num>
  <w:num w:numId="4">
    <w:abstractNumId w:val="4"/>
  </w:num>
  <w:num w:numId="5">
    <w:abstractNumId w:val="9"/>
  </w:num>
  <w:num w:numId="6">
    <w:abstractNumId w:val="21"/>
  </w:num>
  <w:num w:numId="7">
    <w:abstractNumId w:val="13"/>
  </w:num>
  <w:num w:numId="8">
    <w:abstractNumId w:val="16"/>
  </w:num>
  <w:num w:numId="9">
    <w:abstractNumId w:val="18"/>
  </w:num>
  <w:num w:numId="10">
    <w:abstractNumId w:val="7"/>
  </w:num>
  <w:num w:numId="11">
    <w:abstractNumId w:val="12"/>
  </w:num>
  <w:num w:numId="12">
    <w:abstractNumId w:val="0"/>
  </w:num>
  <w:num w:numId="13">
    <w:abstractNumId w:val="10"/>
  </w:num>
  <w:num w:numId="14">
    <w:abstractNumId w:val="20"/>
  </w:num>
  <w:num w:numId="15">
    <w:abstractNumId w:val="19"/>
  </w:num>
  <w:num w:numId="16">
    <w:abstractNumId w:val="22"/>
  </w:num>
  <w:num w:numId="17">
    <w:abstractNumId w:val="6"/>
  </w:num>
  <w:num w:numId="18">
    <w:abstractNumId w:val="15"/>
  </w:num>
  <w:num w:numId="19">
    <w:abstractNumId w:val="1"/>
  </w:num>
  <w:num w:numId="20">
    <w:abstractNumId w:val="14"/>
  </w:num>
  <w:num w:numId="21">
    <w:abstractNumId w:val="23"/>
  </w:num>
  <w:num w:numId="22">
    <w:abstractNumId w:val="2"/>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67E"/>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E60C3"/>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15913"/>
    <w:rsid w:val="0094024B"/>
    <w:rsid w:val="00941A7D"/>
    <w:rsid w:val="00942455"/>
    <w:rsid w:val="00956686"/>
    <w:rsid w:val="00956CE4"/>
    <w:rsid w:val="0096389E"/>
    <w:rsid w:val="009652C7"/>
    <w:rsid w:val="00971AEA"/>
    <w:rsid w:val="00975DDD"/>
    <w:rsid w:val="00975E43"/>
    <w:rsid w:val="0098054B"/>
    <w:rsid w:val="00985FC6"/>
    <w:rsid w:val="00986EAD"/>
    <w:rsid w:val="00990698"/>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35B55"/>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43819"/>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aliases w:val="lp1,List Paragraph1,List Paragraph Char Char,b1,Bullet List,FooterText,numbered,Paragraphe de liste1,Bulletr List Paragraph,列出段落,列出段落1,Lista sin Numerar,List Paragraph 2,RFP - List Bullet,Heading 3 - Museo,He,AB List 1,Listas"/>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aliases w:val="lp1 Car,List Paragraph1 Car,List Paragraph Char Char Car,b1 Car,Bullet List Car,FooterText Car,numbered Car,Paragraphe de liste1 Car,Bulletr List Paragraph Car,列出段落 Car,列出段落1 Car,Lista sin Numerar Car,List Paragraph 2 Car,He Car"/>
    <w:basedOn w:val="Fuentedeprrafopredeter"/>
    <w:link w:val="Prrafodelista"/>
    <w:uiPriority w:val="34"/>
    <w:qFormat/>
    <w:locked/>
    <w:rsid w:val="00E35B55"/>
    <w:rPr>
      <w:rFonts w:ascii="Calibri" w:eastAsia="Times New Roman" w:hAnsi="Calibri" w:cs="Times New Roman"/>
      <w:sz w:val="22"/>
      <w:szCs w:val="22"/>
      <w:lang w:val="es-MX"/>
    </w:rPr>
  </w:style>
  <w:style w:type="paragraph" w:styleId="NormalWeb">
    <w:name w:val="Normal (Web)"/>
    <w:basedOn w:val="Normal"/>
    <w:uiPriority w:val="99"/>
    <w:unhideWhenUsed/>
    <w:rsid w:val="00E35B55"/>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ACF83-0D22-4632-A507-AE761B93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2025-04-03T02:54:00Z</dcterms:created>
  <dcterms:modified xsi:type="dcterms:W3CDTF">2025-04-03T02:54:00Z</dcterms:modified>
</cp:coreProperties>
</file>