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446AF185" w:rsidR="009C0D7E" w:rsidRPr="004667B8" w:rsidRDefault="0004749C" w:rsidP="009C0D7E">
      <w:pPr>
        <w:jc w:val="right"/>
        <w:rPr>
          <w:rFonts w:ascii="Arial" w:hAnsi="Arial" w:cs="Arial"/>
          <w:b/>
          <w:sz w:val="22"/>
          <w:lang w:val="es-ES"/>
        </w:rPr>
      </w:pPr>
      <w:bookmarkStart w:id="0" w:name="_GoBack"/>
      <w:bookmarkEnd w:id="0"/>
      <w:r>
        <w:rPr>
          <w:rFonts w:ascii="Arial" w:hAnsi="Arial" w:cs="Arial"/>
          <w:b/>
          <w:sz w:val="22"/>
          <w:lang w:val="es-ES"/>
        </w:rPr>
        <w:t>CP/1469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4DAC9B6B" w:rsidR="009C0D7E" w:rsidRDefault="0004749C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15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247A9E"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DAEB3EF" w14:textId="235778EA" w:rsidR="000D39CB" w:rsidRDefault="0004749C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04749C">
        <w:rPr>
          <w:rFonts w:ascii="Arial" w:hAnsi="Arial" w:cs="Arial"/>
          <w:b/>
          <w:sz w:val="28"/>
          <w:szCs w:val="28"/>
        </w:rPr>
        <w:t>PONE GOBIERNO DE NUEVO LEÓN A DISPOSICIÓN DE LA CIUDADANÍA MICROSITIO DEL QUINTO INFORME</w:t>
      </w:r>
    </w:p>
    <w:p w14:paraId="606DD3BA" w14:textId="77777777" w:rsidR="0004749C" w:rsidRDefault="0004749C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4BCC94D1" w14:textId="66E6F9DC" w:rsidR="0092409C" w:rsidRPr="0004749C" w:rsidRDefault="0004749C" w:rsidP="0004749C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sz w:val="28"/>
          <w:szCs w:val="28"/>
        </w:rPr>
      </w:pPr>
      <w:r w:rsidRPr="0004749C">
        <w:rPr>
          <w:rFonts w:ascii="Arial" w:hAnsi="Arial" w:cs="Arial"/>
          <w:i/>
        </w:rPr>
        <w:t>El portal permite consultar las principales obras, inversiones, programas y acciones realizadas durante el quinto año de la administración del Gobernador Samuel García.</w:t>
      </w:r>
    </w:p>
    <w:p w14:paraId="60C10432" w14:textId="40A0BFCE" w:rsidR="0004749C" w:rsidRDefault="0004749C" w:rsidP="0004749C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04749C">
        <w:rPr>
          <w:rFonts w:ascii="Arial" w:hAnsi="Arial" w:cs="Arial"/>
          <w:i/>
        </w:rPr>
        <w:t>La plataforma organiza la información por ejes estratégicos como Seguridad, Movilidad, Medio Ambiente, Economía, Agua y Desarrollo Social.</w:t>
      </w:r>
    </w:p>
    <w:p w14:paraId="031DF19E" w14:textId="508B93D5" w:rsidR="0004749C" w:rsidRPr="0004749C" w:rsidRDefault="0004749C" w:rsidP="0004749C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04749C">
        <w:rPr>
          <w:rFonts w:ascii="Arial" w:hAnsi="Arial" w:cs="Arial"/>
          <w:i/>
        </w:rPr>
        <w:t>El sitio es compatible con dispositivos móviles y de escritorio, y ofrece la descarga de documentos y videos institucionales.</w:t>
      </w:r>
    </w:p>
    <w:p w14:paraId="460C4988" w14:textId="77777777" w:rsidR="0004749C" w:rsidRDefault="000474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090C630E" w14:textId="77777777" w:rsidR="0004749C" w:rsidRPr="0004749C" w:rsidRDefault="0092409C" w:rsidP="0004749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04749C" w:rsidRPr="0004749C">
        <w:rPr>
          <w:rFonts w:ascii="Arial" w:hAnsi="Arial" w:cs="Arial"/>
          <w:sz w:val="28"/>
          <w:szCs w:val="28"/>
        </w:rPr>
        <w:t>Para fortalecer la transparencia y facilitar el acceso a la información pública, el Gobierno del Estado habilitó el micrositio del Quinto Informe de Gobierno del Gobernador Samuel Alejandro García Sepúlveda, disponible en https://informenuevoleon2026.mx/.</w:t>
      </w:r>
    </w:p>
    <w:p w14:paraId="3B40C583" w14:textId="77777777" w:rsidR="0004749C" w:rsidRPr="0004749C" w:rsidRDefault="0004749C" w:rsidP="0004749C">
      <w:pPr>
        <w:jc w:val="both"/>
        <w:rPr>
          <w:rFonts w:ascii="Arial" w:hAnsi="Arial" w:cs="Arial"/>
          <w:sz w:val="28"/>
          <w:szCs w:val="28"/>
        </w:rPr>
      </w:pPr>
    </w:p>
    <w:p w14:paraId="3EE5F99F" w14:textId="77777777" w:rsidR="0004749C" w:rsidRPr="0004749C" w:rsidRDefault="0004749C" w:rsidP="0004749C">
      <w:pPr>
        <w:jc w:val="both"/>
        <w:rPr>
          <w:rFonts w:ascii="Arial" w:hAnsi="Arial" w:cs="Arial"/>
          <w:sz w:val="28"/>
          <w:szCs w:val="28"/>
        </w:rPr>
      </w:pPr>
      <w:r w:rsidRPr="0004749C">
        <w:rPr>
          <w:rFonts w:ascii="Arial" w:hAnsi="Arial" w:cs="Arial"/>
          <w:sz w:val="28"/>
          <w:szCs w:val="28"/>
        </w:rPr>
        <w:t>A través de esta plataforma, desarrollada por la Oficina de Comunicación, la ciudadanía puede consultar de manera rápida y accesible las principales obras, inversiones, programas, proyectos y servicios impulsados durante el quinto año de la actual administración, así como las acciones en materia de legalidad y otros rubros.</w:t>
      </w:r>
    </w:p>
    <w:p w14:paraId="17A62A19" w14:textId="77777777" w:rsidR="0004749C" w:rsidRPr="0004749C" w:rsidRDefault="0004749C" w:rsidP="0004749C">
      <w:pPr>
        <w:jc w:val="both"/>
        <w:rPr>
          <w:rFonts w:ascii="Arial" w:hAnsi="Arial" w:cs="Arial"/>
          <w:sz w:val="28"/>
          <w:szCs w:val="28"/>
        </w:rPr>
      </w:pPr>
    </w:p>
    <w:p w14:paraId="5CA9B2AF" w14:textId="77777777" w:rsidR="0004749C" w:rsidRPr="0004749C" w:rsidRDefault="0004749C" w:rsidP="0004749C">
      <w:pPr>
        <w:jc w:val="both"/>
        <w:rPr>
          <w:rFonts w:ascii="Arial" w:hAnsi="Arial" w:cs="Arial"/>
          <w:sz w:val="28"/>
          <w:szCs w:val="28"/>
        </w:rPr>
      </w:pPr>
      <w:r w:rsidRPr="0004749C">
        <w:rPr>
          <w:rFonts w:ascii="Arial" w:hAnsi="Arial" w:cs="Arial"/>
          <w:sz w:val="28"/>
          <w:szCs w:val="28"/>
        </w:rPr>
        <w:t>Al ingresar al portal, los usuarios encontrarán un mensaje del Gobernador en el que destaca algunas obras realizadas durante su gestión y explica los avances que han permitido a Nuevo León posicionarse entre los primeros lugares en indicadores como economía y seguridad.</w:t>
      </w:r>
    </w:p>
    <w:p w14:paraId="7538C6DA" w14:textId="77777777" w:rsidR="0004749C" w:rsidRPr="0004749C" w:rsidRDefault="0004749C" w:rsidP="0004749C">
      <w:pPr>
        <w:jc w:val="both"/>
        <w:rPr>
          <w:rFonts w:ascii="Arial" w:hAnsi="Arial" w:cs="Arial"/>
          <w:sz w:val="28"/>
          <w:szCs w:val="28"/>
        </w:rPr>
      </w:pPr>
    </w:p>
    <w:p w14:paraId="1E318CE3" w14:textId="77777777" w:rsidR="0004749C" w:rsidRPr="0004749C" w:rsidRDefault="0004749C" w:rsidP="0004749C">
      <w:pPr>
        <w:jc w:val="both"/>
        <w:rPr>
          <w:rFonts w:ascii="Arial" w:hAnsi="Arial" w:cs="Arial"/>
          <w:sz w:val="28"/>
          <w:szCs w:val="28"/>
        </w:rPr>
      </w:pPr>
      <w:r w:rsidRPr="0004749C">
        <w:rPr>
          <w:rFonts w:ascii="Arial" w:hAnsi="Arial" w:cs="Arial"/>
          <w:sz w:val="28"/>
          <w:szCs w:val="28"/>
        </w:rPr>
        <w:t>La página también presenta, de manera ordenada, información detallada sobre los principales ejes de trabajo del Gobierno estatal: Seguridad, Movilidad, Medio Ambiente, Mundial, Economía, Primera Infancia, Agua y Social.</w:t>
      </w:r>
    </w:p>
    <w:p w14:paraId="6DF6A552" w14:textId="77777777" w:rsidR="0004749C" w:rsidRPr="0004749C" w:rsidRDefault="0004749C" w:rsidP="0004749C">
      <w:pPr>
        <w:jc w:val="both"/>
        <w:rPr>
          <w:rFonts w:ascii="Arial" w:hAnsi="Arial" w:cs="Arial"/>
          <w:sz w:val="28"/>
          <w:szCs w:val="28"/>
        </w:rPr>
      </w:pPr>
    </w:p>
    <w:p w14:paraId="2A313838" w14:textId="77777777" w:rsidR="0004749C" w:rsidRPr="0004749C" w:rsidRDefault="0004749C" w:rsidP="0004749C">
      <w:pPr>
        <w:jc w:val="both"/>
        <w:rPr>
          <w:rFonts w:ascii="Arial" w:hAnsi="Arial" w:cs="Arial"/>
          <w:sz w:val="28"/>
          <w:szCs w:val="28"/>
        </w:rPr>
      </w:pPr>
      <w:r w:rsidRPr="0004749C">
        <w:rPr>
          <w:rFonts w:ascii="Arial" w:hAnsi="Arial" w:cs="Arial"/>
          <w:sz w:val="28"/>
          <w:szCs w:val="28"/>
        </w:rPr>
        <w:t>Cada apartado permite conocer las obras y las acciones correspondientes, así como sus presupuestos y alcances, con el propósito de ofrecer a la población información puntual sobre los proyectos y la planeación estratégica orientados a mejorar la calidad de la vida de las y los neoleoneses.</w:t>
      </w:r>
    </w:p>
    <w:p w14:paraId="3D4698E1" w14:textId="77777777" w:rsidR="0004749C" w:rsidRPr="0004749C" w:rsidRDefault="0004749C" w:rsidP="0004749C">
      <w:pPr>
        <w:jc w:val="both"/>
        <w:rPr>
          <w:rFonts w:ascii="Arial" w:hAnsi="Arial" w:cs="Arial"/>
          <w:sz w:val="28"/>
          <w:szCs w:val="28"/>
        </w:rPr>
      </w:pPr>
    </w:p>
    <w:p w14:paraId="10DD2A39" w14:textId="5863D617" w:rsidR="0092409C" w:rsidRDefault="0004749C" w:rsidP="0004749C">
      <w:pPr>
        <w:jc w:val="both"/>
        <w:rPr>
          <w:rFonts w:ascii="Arial" w:hAnsi="Arial" w:cs="Arial"/>
          <w:sz w:val="28"/>
          <w:szCs w:val="28"/>
        </w:rPr>
      </w:pPr>
      <w:r w:rsidRPr="0004749C">
        <w:rPr>
          <w:rFonts w:ascii="Arial" w:hAnsi="Arial" w:cs="Arial"/>
          <w:sz w:val="28"/>
          <w:szCs w:val="28"/>
        </w:rPr>
        <w:t>Además, el micrositio cuenta con un diseño dinámico y es compatible con dispositivos móviles y de escritorio, lo que facilita su consulta desde cualquier lugar. También permite descargar documentos de la campaña del Quinto Informe y acceder a videos institucionales relacionados con los distintos ejes temáticos.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9DA28" w14:textId="77777777" w:rsidR="00102A41" w:rsidRDefault="00102A41" w:rsidP="00E83348">
      <w:r>
        <w:separator/>
      </w:r>
    </w:p>
  </w:endnote>
  <w:endnote w:type="continuationSeparator" w:id="0">
    <w:p w14:paraId="52155F33" w14:textId="77777777" w:rsidR="00102A41" w:rsidRDefault="00102A41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6F3D7" w14:textId="77777777" w:rsidR="00102A41" w:rsidRDefault="00102A41" w:rsidP="00E83348">
      <w:r>
        <w:separator/>
      </w:r>
    </w:p>
  </w:footnote>
  <w:footnote w:type="continuationSeparator" w:id="0">
    <w:p w14:paraId="6AABEC6B" w14:textId="77777777" w:rsidR="00102A41" w:rsidRDefault="00102A41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F3C73"/>
    <w:multiLevelType w:val="hybridMultilevel"/>
    <w:tmpl w:val="6FE29A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7"/>
  </w:num>
  <w:num w:numId="15">
    <w:abstractNumId w:val="15"/>
  </w:num>
  <w:num w:numId="16">
    <w:abstractNumId w:val="19"/>
  </w:num>
  <w:num w:numId="17">
    <w:abstractNumId w:val="4"/>
  </w:num>
  <w:num w:numId="18">
    <w:abstractNumId w:val="11"/>
  </w:num>
  <w:num w:numId="19">
    <w:abstractNumId w:val="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4749C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B7903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2A41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47A9E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7FEC72-64C3-4A71-8DDE-0C43AFE0B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2026-10-16T15:56:00Z</dcterms:created>
  <dcterms:modified xsi:type="dcterms:W3CDTF">2026-10-16T15:56:00Z</dcterms:modified>
</cp:coreProperties>
</file>