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FC1846A" w:rsidR="009C0D7E" w:rsidRPr="004667B8" w:rsidRDefault="0030015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CP/125</w:t>
      </w:r>
      <w:r w:rsidR="00C9667C">
        <w:rPr>
          <w:rFonts w:ascii="Arial" w:hAnsi="Arial" w:cs="Arial"/>
          <w:b/>
          <w:sz w:val="22"/>
          <w:lang w:val="es-ES"/>
        </w:rPr>
        <w:t>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4BD8710" w:rsidR="009C0D7E" w:rsidRDefault="00300153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5BE51F60" w14:textId="78E2B050" w:rsidR="00C9667C" w:rsidRPr="00C9667C" w:rsidRDefault="00C9667C" w:rsidP="00C9667C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r w:rsidRPr="00C9667C">
        <w:rPr>
          <w:rStyle w:val="s1"/>
          <w:rFonts w:ascii="Arial" w:hAnsi="Arial" w:cs="Arial"/>
          <w:b/>
          <w:bCs/>
          <w:sz w:val="28"/>
          <w:szCs w:val="28"/>
        </w:rPr>
        <w:t>PUBLICA ICV LINEAMIENTOS PARA PASE TURÍSTICO</w:t>
      </w:r>
    </w:p>
    <w:p w14:paraId="3EC52712" w14:textId="77777777" w:rsidR="00D56A32" w:rsidRDefault="00D56A32">
      <w:pPr>
        <w:pStyle w:val="p1"/>
        <w:rPr>
          <w:rStyle w:val="s1"/>
          <w:rFonts w:hint="eastAsia"/>
        </w:rPr>
      </w:pPr>
    </w:p>
    <w:p w14:paraId="4DA547A6" w14:textId="777AD833" w:rsidR="00D56A32" w:rsidRPr="00735024" w:rsidRDefault="00D56A32" w:rsidP="00735024">
      <w:pPr>
        <w:pStyle w:val="p1"/>
        <w:numPr>
          <w:ilvl w:val="0"/>
          <w:numId w:val="20"/>
        </w:numPr>
        <w:jc w:val="both"/>
        <w:rPr>
          <w:rStyle w:val="s1"/>
          <w:rFonts w:ascii="Arial" w:hAnsi="Arial" w:cs="Arial"/>
          <w:i/>
          <w:iCs/>
          <w:sz w:val="24"/>
          <w:szCs w:val="24"/>
        </w:rPr>
      </w:pPr>
      <w:r w:rsidRPr="00735024">
        <w:rPr>
          <w:rStyle w:val="s1"/>
          <w:rFonts w:ascii="Arial" w:hAnsi="Arial" w:cs="Arial"/>
          <w:i/>
          <w:iCs/>
          <w:sz w:val="24"/>
          <w:szCs w:val="24"/>
        </w:rPr>
        <w:t>El acuerdo, publicado hoy en el Periódico Oficial del Estado, busca fortalecer la seguridad vial, el control administrativo y la certeza jurídica del padrón vehicular.</w:t>
      </w:r>
    </w:p>
    <w:p w14:paraId="3F45304F" w14:textId="77777777" w:rsidR="00735024" w:rsidRPr="00735024" w:rsidRDefault="00735024" w:rsidP="00735024">
      <w:pPr>
        <w:pStyle w:val="p1"/>
        <w:numPr>
          <w:ilvl w:val="0"/>
          <w:numId w:val="20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735024">
        <w:rPr>
          <w:rStyle w:val="s1"/>
          <w:rFonts w:ascii="Arial" w:hAnsi="Arial" w:cs="Arial"/>
          <w:i/>
          <w:iCs/>
          <w:sz w:val="24"/>
          <w:szCs w:val="24"/>
        </w:rPr>
        <w:t>Los trámites serán 100% gratuitos.</w:t>
      </w:r>
    </w:p>
    <w:p w14:paraId="175434F0" w14:textId="77777777" w:rsidR="00300153" w:rsidRDefault="00300153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45B383B8" w14:textId="7400C723" w:rsidR="00FC279C" w:rsidRPr="00FC279C" w:rsidRDefault="00735024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Fonts w:ascii="Arial" w:hAnsi="Arial" w:cs="Arial"/>
          <w:b/>
          <w:sz w:val="28"/>
          <w:szCs w:val="28"/>
        </w:rPr>
        <w:t>Monterrey</w:t>
      </w:r>
      <w:r w:rsidR="000D7421" w:rsidRPr="00FC279C">
        <w:rPr>
          <w:rFonts w:ascii="Arial" w:hAnsi="Arial" w:cs="Arial"/>
          <w:b/>
          <w:sz w:val="28"/>
          <w:szCs w:val="28"/>
        </w:rPr>
        <w:t>, Nuevo León</w:t>
      </w:r>
      <w:r w:rsidR="00EA29FA" w:rsidRPr="00FC279C">
        <w:rPr>
          <w:rFonts w:ascii="Arial" w:hAnsi="Arial" w:cs="Arial"/>
          <w:b/>
          <w:sz w:val="28"/>
          <w:szCs w:val="28"/>
        </w:rPr>
        <w:t>.-</w:t>
      </w:r>
      <w:r w:rsidR="001A35C5" w:rsidRPr="00FC279C">
        <w:rPr>
          <w:rFonts w:ascii="Arial" w:hAnsi="Arial" w:cs="Arial"/>
          <w:b/>
          <w:sz w:val="28"/>
          <w:szCs w:val="28"/>
        </w:rPr>
        <w:t xml:space="preserve"> </w:t>
      </w:r>
      <w:r w:rsidR="00FC279C" w:rsidRPr="00FC279C">
        <w:rPr>
          <w:rStyle w:val="s1"/>
          <w:rFonts w:ascii="Arial" w:hAnsi="Arial" w:cs="Arial"/>
          <w:sz w:val="28"/>
          <w:szCs w:val="28"/>
        </w:rPr>
        <w:t>El Instituto de Control Vehicular publica hoy en el Periódico Oficial del Estado los lineamientos para la implementación, operación, control y seguimiento del Permiso Turístico, también conocido como Pase Turístico, en el Estado de Nuevo León.</w:t>
      </w:r>
    </w:p>
    <w:p w14:paraId="12D114FF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7A1F245E" w14:textId="77777777" w:rsidR="00FC279C" w:rsidRDefault="00FC279C" w:rsidP="00FC279C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El acuerdo publicado busca fortalecer la seguridad vial, el control administrativo y la certeza jurídica de quienes circulan temporalmente con vehículos foráneos.</w:t>
      </w:r>
    </w:p>
    <w:p w14:paraId="425E7E3A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17C33106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La implementación del Pase Turístico es resultado de un proceso de coordinación institucional en el que se han incorporado consideraciones de autoridades estatales y municipales de sectores vinculados con movilidad, seguridad, turismo, desarrollo económico y tránsito.</w:t>
      </w:r>
    </w:p>
    <w:p w14:paraId="363C64DC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45F60FCF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 xml:space="preserve">Asimismo, se han sostenido mesas de trabajo y reuniones con instituciones académicas y cámaras empresariales para analizar las distintas realidades de quienes visitan, estudian o trabajan </w:t>
      </w:r>
      <w:proofErr w:type="gramStart"/>
      <w:r w:rsidRPr="00FC279C">
        <w:rPr>
          <w:rStyle w:val="s1"/>
          <w:rFonts w:ascii="Arial" w:hAnsi="Arial" w:cs="Arial"/>
          <w:sz w:val="28"/>
          <w:szCs w:val="28"/>
        </w:rPr>
        <w:t>temporalmente</w:t>
      </w:r>
      <w:proofErr w:type="gramEnd"/>
      <w:r w:rsidRPr="00FC279C">
        <w:rPr>
          <w:rStyle w:val="s1"/>
          <w:rFonts w:ascii="Arial" w:hAnsi="Arial" w:cs="Arial"/>
          <w:sz w:val="28"/>
          <w:szCs w:val="28"/>
        </w:rPr>
        <w:t xml:space="preserve"> en Nuevo León, e incorporarlas en dichos lineamientos.</w:t>
      </w:r>
    </w:p>
    <w:p w14:paraId="0BC94168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42DEF804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lastRenderedPageBreak/>
        <w:t>En ese sentido se destaca que, el Instituto de Control Vehicular mantiene un diálogo permanente con cada uno de estos sectores para fortalecer la implementación del Pase Turístico.</w:t>
      </w:r>
    </w:p>
    <w:p w14:paraId="7EDD84FF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134418C9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También se ha trabajado con los municipios en la coordinación necesaria para la aplicación y vigilancia de las disposiciones correspondientes dentro del ámbito de sus respectivas competencias. Dichas autoridades deberán realizar las adecuaciones a sus reglamentos para incorporar estos lineamientos y vigilar el cumplimiento de la norma.</w:t>
      </w:r>
    </w:p>
    <w:p w14:paraId="36778AF2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31A3B09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Es importante señalar que el Pase Turístico es un documento 100% gratuito, que se tramitará en línea, de manera sencilla y que será obligatorio para vehículos particulares foráneos que ingresen a Nuevo León por motivos turísticos o de estancia temporal, con una vigencia desde 1 hasta máximo30 días naturales por año.</w:t>
      </w:r>
    </w:p>
    <w:p w14:paraId="405788EF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792D094B" w14:textId="1702D0A5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Si las necesidades de circulación en Nuevo León superan los 30 días naturales, se deberá tramitar el Registro Vehicular de</w:t>
      </w:r>
      <w:r w:rsidR="003C7D72">
        <w:rPr>
          <w:rStyle w:val="s1"/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Pr="00FC279C">
        <w:rPr>
          <w:rStyle w:val="s1"/>
          <w:rFonts w:ascii="Arial" w:hAnsi="Arial" w:cs="Arial"/>
          <w:sz w:val="28"/>
          <w:szCs w:val="28"/>
        </w:rPr>
        <w:t>Estancia Prolongada (RVEP).</w:t>
      </w:r>
    </w:p>
    <w:p w14:paraId="4FCA8598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7740218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El RVEP aplica a vehículos con placas de otras entidades federativas o del extranjero que, tras haber agotado los 30 días de Pase Turístico permitidos por la ley, requieran ingresar nuevamente o extender su permanencia en Nuevo León.</w:t>
      </w:r>
      <w:r w:rsidRPr="00FC279C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28811F72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7CA03240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El 21 de abril, el Congreso local aprobó reformas a la Ley de Ley de Movilidad Sostenible, Accesibilidad y Seguridad Vial del Estado de Nuevo León, donde se incorpora la figura de Pase Turístico.</w:t>
      </w:r>
    </w:p>
    <w:p w14:paraId="28B4B949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El Permiso Turístico comenzará a operar 45 días naturales después de la entrada en vigor del Acuerdo.</w:t>
      </w:r>
    </w:p>
    <w:p w14:paraId="3834FEE9" w14:textId="77777777" w:rsidR="00FC279C" w:rsidRPr="00FC279C" w:rsidRDefault="00FC279C" w:rsidP="00FC279C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6423FEDE" w14:textId="77777777" w:rsidR="00FC279C" w:rsidRPr="00FC279C" w:rsidRDefault="00FC279C" w:rsidP="00FC279C">
      <w:pPr>
        <w:pStyle w:val="p1"/>
        <w:jc w:val="both"/>
        <w:rPr>
          <w:rFonts w:ascii="Arial" w:hAnsi="Arial" w:cs="Arial"/>
          <w:sz w:val="28"/>
          <w:szCs w:val="28"/>
        </w:rPr>
      </w:pPr>
      <w:r w:rsidRPr="00FC279C">
        <w:rPr>
          <w:rStyle w:val="s1"/>
          <w:rFonts w:ascii="Arial" w:hAnsi="Arial" w:cs="Arial"/>
          <w:sz w:val="28"/>
          <w:szCs w:val="28"/>
        </w:rPr>
        <w:t>El trámite deberá realizarse en línea a través dewww.icvnl.gob.mx/</w:t>
      </w:r>
      <w:proofErr w:type="spellStart"/>
      <w:r w:rsidRPr="00FC279C">
        <w:rPr>
          <w:rStyle w:val="s1"/>
          <w:rFonts w:ascii="Arial" w:hAnsi="Arial" w:cs="Arial"/>
          <w:sz w:val="28"/>
          <w:szCs w:val="28"/>
        </w:rPr>
        <w:t>paseturistico</w:t>
      </w:r>
      <w:proofErr w:type="spellEnd"/>
      <w:r w:rsidRPr="00FC279C">
        <w:rPr>
          <w:rStyle w:val="s1"/>
          <w:rFonts w:ascii="Arial" w:hAnsi="Arial" w:cs="Arial"/>
          <w:sz w:val="28"/>
          <w:szCs w:val="28"/>
        </w:rPr>
        <w:t>.</w:t>
      </w:r>
    </w:p>
    <w:p w14:paraId="53B774ED" w14:textId="53F57CC3" w:rsidR="00735024" w:rsidRPr="00FC279C" w:rsidRDefault="00735024" w:rsidP="00FC279C">
      <w:pPr>
        <w:jc w:val="both"/>
        <w:rPr>
          <w:rFonts w:ascii="Arial" w:hAnsi="Arial" w:cs="Arial"/>
          <w:sz w:val="28"/>
          <w:szCs w:val="28"/>
        </w:rPr>
      </w:pPr>
    </w:p>
    <w:p w14:paraId="78763BE5" w14:textId="33B314F3" w:rsidR="00EA29FA" w:rsidRPr="00FC279C" w:rsidRDefault="00EA29FA" w:rsidP="00FC279C">
      <w:pPr>
        <w:jc w:val="both"/>
        <w:rPr>
          <w:rFonts w:ascii="Arial" w:hAnsi="Arial" w:cs="Arial"/>
          <w:sz w:val="28"/>
          <w:szCs w:val="28"/>
        </w:rPr>
      </w:pPr>
    </w:p>
    <w:sectPr w:rsidR="00EA29FA" w:rsidRPr="00FC279C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7EDA"/>
    <w:multiLevelType w:val="hybridMultilevel"/>
    <w:tmpl w:val="0D7833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671A2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0153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C7D72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5024"/>
    <w:rsid w:val="00742AF4"/>
    <w:rsid w:val="00743710"/>
    <w:rsid w:val="00750512"/>
    <w:rsid w:val="00753DB6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57EA9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9667C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56A32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279C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C9667C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C9667C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p2">
    <w:name w:val="p2"/>
    <w:basedOn w:val="Normal"/>
    <w:rsid w:val="00FC279C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apple-converted-space">
    <w:name w:val="apple-converted-space"/>
    <w:basedOn w:val="Fuentedeprrafopredeter"/>
    <w:rsid w:val="00FC2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F64828-F5FB-4315-BD89-51D3861B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2026-09-04T21:24:00Z</dcterms:created>
  <dcterms:modified xsi:type="dcterms:W3CDTF">2026-09-04T21:31:00Z</dcterms:modified>
</cp:coreProperties>
</file>