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084" w:rsidRDefault="00965084">
      <w:pPr>
        <w:rPr>
          <w:rFonts w:ascii="Arial" w:eastAsia="Arial" w:hAnsi="Arial" w:cs="Arial"/>
          <w:b/>
          <w:bCs/>
          <w:sz w:val="28"/>
          <w:szCs w:val="28"/>
        </w:rPr>
      </w:pPr>
      <w:bookmarkStart w:id="0" w:name="_GoBack"/>
    </w:p>
    <w:bookmarkEnd w:id="0"/>
    <w:p w:rsidR="00965084" w:rsidRDefault="005B54DE">
      <w:pPr>
        <w:jc w:val="center"/>
        <w:rPr>
          <w:rFonts w:ascii="Arial" w:eastAsia="Arial" w:hAnsi="Arial" w:cs="Arial"/>
          <w:b/>
          <w:bCs/>
          <w:sz w:val="28"/>
          <w:szCs w:val="28"/>
        </w:rPr>
      </w:pPr>
      <w:r>
        <w:rPr>
          <w:rFonts w:ascii="Arial" w:eastAsia="Arial" w:hAnsi="Arial" w:cs="Arial"/>
          <w:b/>
          <w:bCs/>
          <w:sz w:val="28"/>
          <w:szCs w:val="28"/>
        </w:rPr>
        <w:t xml:space="preserve">                         CP/0145/2026 </w:t>
      </w:r>
    </w:p>
    <w:p w:rsidR="00965084" w:rsidRDefault="005B54DE">
      <w:pPr>
        <w:jc w:val="center"/>
        <w:rPr>
          <w:rFonts w:ascii="Arial" w:eastAsia="Arial" w:hAnsi="Arial" w:cs="Arial"/>
          <w:sz w:val="22"/>
          <w:szCs w:val="22"/>
        </w:rPr>
      </w:pPr>
      <w:r>
        <w:rPr>
          <w:rFonts w:ascii="Arial" w:eastAsia="Arial" w:hAnsi="Arial" w:cs="Arial"/>
          <w:b/>
          <w:bCs/>
          <w:sz w:val="28"/>
          <w:szCs w:val="28"/>
        </w:rPr>
        <w:t xml:space="preserve">                      </w:t>
      </w:r>
      <w:r>
        <w:rPr>
          <w:rFonts w:ascii="Arial" w:eastAsia="Arial" w:hAnsi="Arial" w:cs="Arial"/>
          <w:sz w:val="22"/>
          <w:szCs w:val="22"/>
        </w:rPr>
        <w:t>29 de enero de 2026</w:t>
      </w:r>
    </w:p>
    <w:p w:rsidR="00965084" w:rsidRDefault="005B54DE">
      <w:pPr>
        <w:spacing w:before="240" w:after="240"/>
        <w:jc w:val="center"/>
        <w:rPr>
          <w:rFonts w:ascii="Arial" w:eastAsia="Arial" w:hAnsi="Arial" w:cs="Arial"/>
          <w:b/>
          <w:bCs/>
          <w:sz w:val="32"/>
          <w:szCs w:val="32"/>
        </w:rPr>
      </w:pPr>
      <w:r>
        <w:rPr>
          <w:rFonts w:ascii="Arial" w:eastAsia="Arial" w:hAnsi="Arial" w:cs="Arial"/>
          <w:b/>
          <w:bCs/>
          <w:sz w:val="32"/>
          <w:szCs w:val="32"/>
        </w:rPr>
        <w:t xml:space="preserve">  </w:t>
      </w:r>
    </w:p>
    <w:p w:rsidR="00965084" w:rsidRDefault="00965084">
      <w:pPr>
        <w:spacing w:before="240" w:after="240"/>
        <w:jc w:val="center"/>
        <w:rPr>
          <w:rFonts w:ascii="Arial" w:eastAsia="Arial" w:hAnsi="Arial" w:cs="Arial"/>
          <w:b/>
          <w:bCs/>
          <w:sz w:val="32"/>
          <w:szCs w:val="32"/>
        </w:rPr>
      </w:pPr>
    </w:p>
    <w:p w:rsidR="00965084" w:rsidRDefault="005B54DE">
      <w:pPr>
        <w:spacing w:before="240" w:after="240"/>
        <w:jc w:val="center"/>
        <w:rPr>
          <w:rFonts w:ascii="Arial" w:eastAsia="Arial" w:hAnsi="Arial" w:cs="Arial"/>
          <w:b/>
          <w:bCs/>
          <w:sz w:val="32"/>
          <w:szCs w:val="32"/>
        </w:rPr>
      </w:pPr>
      <w:r>
        <w:rPr>
          <w:rFonts w:ascii="Arial" w:eastAsia="Arial" w:hAnsi="Arial" w:cs="Arial"/>
          <w:b/>
          <w:bCs/>
          <w:sz w:val="32"/>
          <w:szCs w:val="32"/>
        </w:rPr>
        <w:t>FORTALECE GOBIERNO DE NUEVO LEÓN LA CULTURA DE PROTECCIÓN DE DATOS PERSONALES EN EL SERVICIO PÚBLICO</w:t>
      </w:r>
    </w:p>
    <w:p w:rsidR="00965084" w:rsidRDefault="005B54DE">
      <w:pPr>
        <w:jc w:val="center"/>
        <w:rPr>
          <w:rFonts w:ascii="Arial" w:eastAsia="Arial" w:hAnsi="Arial" w:cs="Arial"/>
          <w:i/>
          <w:iCs/>
          <w:sz w:val="32"/>
          <w:szCs w:val="32"/>
        </w:rPr>
      </w:pPr>
      <w:r>
        <w:rPr>
          <w:rFonts w:ascii="Arial" w:eastAsia="Arial" w:hAnsi="Arial" w:cs="Arial"/>
          <w:b/>
          <w:bCs/>
          <w:sz w:val="32"/>
          <w:szCs w:val="32"/>
        </w:rPr>
        <w:t xml:space="preserve">   </w:t>
      </w:r>
      <w:r>
        <w:rPr>
          <w:rFonts w:ascii="Arial" w:eastAsia="Arial" w:hAnsi="Arial" w:cs="Arial"/>
          <w:i/>
          <w:iCs/>
          <w:sz w:val="32"/>
          <w:szCs w:val="32"/>
        </w:rPr>
        <w:t xml:space="preserve"> </w:t>
      </w:r>
    </w:p>
    <w:p w:rsidR="00965084" w:rsidRDefault="00965084">
      <w:pPr>
        <w:spacing w:before="240" w:after="240"/>
        <w:jc w:val="both"/>
        <w:rPr>
          <w:rFonts w:ascii="Arial" w:eastAsia="Arial" w:hAnsi="Arial" w:cs="Arial"/>
          <w:i/>
          <w:iCs/>
          <w:sz w:val="32"/>
          <w:szCs w:val="32"/>
        </w:rPr>
      </w:pPr>
    </w:p>
    <w:p w:rsidR="00965084" w:rsidRDefault="005B54DE">
      <w:pPr>
        <w:spacing w:before="240" w:after="240"/>
        <w:jc w:val="both"/>
        <w:rPr>
          <w:rFonts w:ascii="Arial" w:eastAsia="Arial" w:hAnsi="Arial" w:cs="Arial"/>
          <w:i/>
          <w:iCs/>
          <w:sz w:val="32"/>
          <w:szCs w:val="32"/>
        </w:rPr>
      </w:pPr>
      <w:bookmarkStart w:id="1" w:name="_heading=h.5d7z7rdl0luj" w:colFirst="0" w:colLast="0"/>
      <w:bookmarkEnd w:id="1"/>
      <w:r>
        <w:rPr>
          <w:rFonts w:ascii="Arial" w:eastAsia="Arial" w:hAnsi="Arial" w:cs="Arial"/>
          <w:i/>
          <w:iCs/>
          <w:sz w:val="32"/>
          <w:szCs w:val="32"/>
        </w:rPr>
        <w:t xml:space="preserve"> • En el marco del Día Internacional de la Protección de Datos Personales, la Contraloría y Transparencia Gubernamental </w:t>
      </w:r>
      <w:proofErr w:type="gramStart"/>
      <w:r>
        <w:rPr>
          <w:rFonts w:ascii="Arial" w:eastAsia="Arial" w:hAnsi="Arial" w:cs="Arial"/>
          <w:i/>
          <w:iCs/>
          <w:sz w:val="32"/>
          <w:szCs w:val="32"/>
        </w:rPr>
        <w:t>capacitó</w:t>
      </w:r>
      <w:proofErr w:type="gramEnd"/>
      <w:r>
        <w:rPr>
          <w:rFonts w:ascii="Arial" w:eastAsia="Arial" w:hAnsi="Arial" w:cs="Arial"/>
          <w:i/>
          <w:iCs/>
          <w:sz w:val="32"/>
          <w:szCs w:val="32"/>
        </w:rPr>
        <w:t xml:space="preserve"> a personas servidoras públicas estatales.</w:t>
      </w:r>
    </w:p>
    <w:p w:rsidR="00965084" w:rsidRDefault="005B54DE">
      <w:pPr>
        <w:spacing w:before="240" w:after="240"/>
        <w:jc w:val="center"/>
        <w:rPr>
          <w:rFonts w:ascii="Arial" w:eastAsia="Arial" w:hAnsi="Arial" w:cs="Arial"/>
          <w:i/>
          <w:iCs/>
          <w:sz w:val="32"/>
          <w:szCs w:val="32"/>
        </w:rPr>
      </w:pPr>
      <w:r>
        <w:rPr>
          <w:rFonts w:ascii="Arial" w:eastAsia="Arial" w:hAnsi="Arial" w:cs="Arial"/>
          <w:i/>
          <w:iCs/>
          <w:sz w:val="32"/>
          <w:szCs w:val="32"/>
        </w:rPr>
        <w:t xml:space="preserve">  </w:t>
      </w:r>
    </w:p>
    <w:p w:rsidR="00965084" w:rsidRDefault="005B54DE">
      <w:pPr>
        <w:jc w:val="both"/>
        <w:rPr>
          <w:rFonts w:ascii="Arial" w:eastAsia="Arial" w:hAnsi="Arial" w:cs="Arial"/>
          <w:sz w:val="32"/>
          <w:szCs w:val="32"/>
        </w:rPr>
      </w:pPr>
      <w:r>
        <w:rPr>
          <w:rFonts w:ascii="Arial" w:eastAsia="Arial" w:hAnsi="Arial" w:cs="Arial"/>
          <w:sz w:val="32"/>
          <w:szCs w:val="32"/>
        </w:rPr>
        <w:t xml:space="preserve"> </w:t>
      </w:r>
    </w:p>
    <w:p w:rsidR="00965084" w:rsidRDefault="005B54DE">
      <w:pPr>
        <w:jc w:val="both"/>
        <w:rPr>
          <w:rFonts w:ascii="Arial" w:eastAsia="Arial" w:hAnsi="Arial" w:cs="Arial"/>
          <w:sz w:val="32"/>
          <w:szCs w:val="32"/>
        </w:rPr>
      </w:pPr>
      <w:bookmarkStart w:id="2" w:name="_heading=h.mr28ptc28qwh" w:colFirst="0" w:colLast="0"/>
      <w:bookmarkEnd w:id="2"/>
      <w:r>
        <w:rPr>
          <w:rFonts w:ascii="Arial" w:eastAsia="Arial" w:hAnsi="Arial" w:cs="Arial"/>
          <w:b/>
          <w:bCs/>
          <w:sz w:val="32"/>
          <w:szCs w:val="32"/>
        </w:rPr>
        <w:t>Monterrey, Nuevo León</w:t>
      </w:r>
      <w:r>
        <w:rPr>
          <w:rFonts w:ascii="Arial" w:eastAsia="Arial" w:hAnsi="Arial" w:cs="Arial"/>
          <w:sz w:val="32"/>
          <w:szCs w:val="32"/>
        </w:rPr>
        <w:t>.– Con el objetivo de fortalecer un servicio público más re</w:t>
      </w:r>
      <w:r>
        <w:rPr>
          <w:rFonts w:ascii="Arial" w:eastAsia="Arial" w:hAnsi="Arial" w:cs="Arial"/>
          <w:sz w:val="32"/>
          <w:szCs w:val="32"/>
        </w:rPr>
        <w:t>sponsable, profesional y respetuoso de los derechos humanos, la Contraloría y Transparencia Gubernamental llevó a cabo una capacitación en materia de protección de datos personales, dirigida a personas servidoras públicas estatales.</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 xml:space="preserve"> </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lastRenderedPageBreak/>
        <w:t>La jornada se realizó</w:t>
      </w:r>
      <w:r>
        <w:rPr>
          <w:rFonts w:ascii="Arial" w:eastAsia="Arial" w:hAnsi="Arial" w:cs="Arial"/>
          <w:sz w:val="32"/>
          <w:szCs w:val="32"/>
        </w:rPr>
        <w:t xml:space="preserve"> en el marco del Día Internacional de la Protección de Datos Personales, que se conmemora el 28 de enero, fecha que invita a reflexionar sobre la importancia del manejo adecuado de la información que la ciudadanía confía a las instituciones públicas.</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 xml:space="preserve"> </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Dur</w:t>
      </w:r>
      <w:r>
        <w:rPr>
          <w:rFonts w:ascii="Arial" w:eastAsia="Arial" w:hAnsi="Arial" w:cs="Arial"/>
          <w:sz w:val="32"/>
          <w:szCs w:val="32"/>
        </w:rPr>
        <w:t>ante el evento, la Contralora General, María Teresa Herrera Tello, destacó que la protección de los datos personales va más allá del cumplimiento normativo y constituye un derecho humano fundamental.</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 xml:space="preserve"> </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“No se trata solo de cumplir una obligación legal, sin</w:t>
      </w:r>
      <w:r>
        <w:rPr>
          <w:rFonts w:ascii="Arial" w:eastAsia="Arial" w:hAnsi="Arial" w:cs="Arial"/>
          <w:sz w:val="32"/>
          <w:szCs w:val="32"/>
        </w:rPr>
        <w:t>o de garantizar un derecho humano”, subrayó.</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Herrera Tello resaltó que en Nuevo León este compromiso se encuentra plenamente reconocido, ya que la protección de los datos personales está establecida en la Constitución Política del Estado, lo que implica un</w:t>
      </w:r>
      <w:r>
        <w:rPr>
          <w:rFonts w:ascii="Arial" w:eastAsia="Arial" w:hAnsi="Arial" w:cs="Arial"/>
          <w:sz w:val="32"/>
          <w:szCs w:val="32"/>
        </w:rPr>
        <w:t>a responsabilidad directa para todas las autoridades.</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 xml:space="preserve"> </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En su mensaje, Herrera Tello enfatizó que cada dato personal representa a una persona y a la confianza que deposita en las instituciones públicas.</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 xml:space="preserve"> </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lastRenderedPageBreak/>
        <w:t>Asimismo, hizo hincapié en que todas las personas servidoras públicas son responsables de proteger la información que tratan en el ejercicio de sus funciones, y no únicamente áreas especializadas.</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 xml:space="preserve"> </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“Protegerlos implica actuar con responsabilidad, con crit</w:t>
      </w:r>
      <w:r>
        <w:rPr>
          <w:rFonts w:ascii="Arial" w:eastAsia="Arial" w:hAnsi="Arial" w:cs="Arial"/>
          <w:sz w:val="32"/>
          <w:szCs w:val="32"/>
        </w:rPr>
        <w:t>erio y con sensibilidad, entendiendo el impacto que tiene nuestro actuar en los derechos de las personas”, señaló.</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 xml:space="preserve"> </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La capacitación contó con la participación de María de los Ángeles Guzmán García, Profesora investigadora de la Universidad Autónoma de Nuevo León, miembro del Sistema Nacional de Investigadores de SECIHTI, experta en la materia, quien compartió su experie</w:t>
      </w:r>
      <w:r>
        <w:rPr>
          <w:rFonts w:ascii="Arial" w:eastAsia="Arial" w:hAnsi="Arial" w:cs="Arial"/>
          <w:sz w:val="32"/>
          <w:szCs w:val="32"/>
        </w:rPr>
        <w:t>ncia y reflexiones sobre la relevancia del adecuado tratamiento de los datos personales en el trabajo cotidiano del servicio público.</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 xml:space="preserve"> </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Durante la sesión se abordaron conceptos clave como la definición de datos personales y datos personales sensibles, el a</w:t>
      </w:r>
      <w:r>
        <w:rPr>
          <w:rFonts w:ascii="Arial" w:eastAsia="Arial" w:hAnsi="Arial" w:cs="Arial"/>
          <w:sz w:val="32"/>
          <w:szCs w:val="32"/>
        </w:rPr>
        <w:t>viso de privacidad, los riesgos del uso indebido de la información —como el robo de identidad o fraudes— y las acciones básicas que deben implementar las y los servidores públicos para garantizar su protección.</w:t>
      </w:r>
    </w:p>
    <w:p w:rsidR="00965084" w:rsidRDefault="005B54DE">
      <w:pPr>
        <w:spacing w:before="240" w:after="240"/>
        <w:jc w:val="both"/>
        <w:rPr>
          <w:rFonts w:ascii="Arial" w:eastAsia="Arial" w:hAnsi="Arial" w:cs="Arial"/>
          <w:sz w:val="32"/>
          <w:szCs w:val="32"/>
        </w:rPr>
      </w:pPr>
      <w:r>
        <w:rPr>
          <w:rFonts w:ascii="Arial" w:eastAsia="Arial" w:hAnsi="Arial" w:cs="Arial"/>
          <w:sz w:val="32"/>
          <w:szCs w:val="32"/>
        </w:rPr>
        <w:t xml:space="preserve"> </w:t>
      </w:r>
    </w:p>
    <w:p w:rsidR="00965084" w:rsidRDefault="005B54DE">
      <w:pPr>
        <w:spacing w:before="240" w:after="240"/>
        <w:jc w:val="both"/>
        <w:rPr>
          <w:rFonts w:ascii="Arial" w:eastAsia="Arial" w:hAnsi="Arial" w:cs="Arial"/>
          <w:sz w:val="32"/>
          <w:szCs w:val="32"/>
        </w:rPr>
      </w:pPr>
      <w:bookmarkStart w:id="3" w:name="_heading=h.gjdgxs" w:colFirst="0" w:colLast="0"/>
      <w:bookmarkEnd w:id="3"/>
      <w:r>
        <w:rPr>
          <w:rFonts w:ascii="Arial" w:eastAsia="Arial" w:hAnsi="Arial" w:cs="Arial"/>
          <w:sz w:val="32"/>
          <w:szCs w:val="32"/>
        </w:rPr>
        <w:t>Finalmente, la Contralora General reiteró e</w:t>
      </w:r>
      <w:r>
        <w:rPr>
          <w:rFonts w:ascii="Arial" w:eastAsia="Arial" w:hAnsi="Arial" w:cs="Arial"/>
          <w:sz w:val="32"/>
          <w:szCs w:val="32"/>
        </w:rPr>
        <w:t>l compromiso de la dependencia a su cargo para seguir impulsando acciones de capacitación y acompañamiento institucional.</w:t>
      </w:r>
    </w:p>
    <w:p w:rsidR="00965084" w:rsidRDefault="00965084">
      <w:pPr>
        <w:jc w:val="both"/>
        <w:rPr>
          <w:rFonts w:ascii="Arial" w:eastAsia="Arial" w:hAnsi="Arial" w:cs="Arial"/>
          <w:sz w:val="32"/>
          <w:szCs w:val="32"/>
        </w:rPr>
      </w:pPr>
      <w:bookmarkStart w:id="4" w:name="_heading=h.k337akdwv5qe" w:colFirst="0" w:colLast="0"/>
      <w:bookmarkEnd w:id="4"/>
    </w:p>
    <w:sectPr w:rsidR="00965084">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B54DE">
      <w:r>
        <w:separator/>
      </w:r>
    </w:p>
  </w:endnote>
  <w:endnote w:type="continuationSeparator" w:id="0">
    <w:p w:rsidR="00000000" w:rsidRDefault="005B5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D82D5761-0B69-4AAD-B673-B9F0947462F1}"/>
    <w:embedBold r:id="rId2" w:fontKey="{DD4530D5-6327-4947-ABB4-AD4E0FAD21C1}"/>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A7DCA5BB-792E-4829-9781-6DD38CE856CD}"/>
  </w:font>
  <w:font w:name="Georgia">
    <w:panose1 w:val="02040502050405020303"/>
    <w:charset w:val="00"/>
    <w:family w:val="roman"/>
    <w:pitch w:val="variable"/>
    <w:sig w:usb0="00000287" w:usb1="00000000" w:usb2="00000000" w:usb3="00000000" w:csb0="0000009F" w:csb1="00000000"/>
    <w:embedItalic r:id="rId4" w:fontKey="{B4EE3977-B11F-48FF-B0C3-FE4FA17F0D2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084" w:rsidRDefault="005B54DE">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-1142994</wp:posOffset>
          </wp:positionH>
          <wp:positionV relativeFrom="paragraph">
            <wp:posOffset>32384</wp:posOffset>
          </wp:positionV>
          <wp:extent cx="7783830" cy="1337945"/>
          <wp:effectExtent l="0" t="0" r="0" b="0"/>
          <wp:wrapNone/>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965084" w:rsidRDefault="00965084">
    <w:pPr>
      <w:pBdr>
        <w:top w:val="nil"/>
        <w:left w:val="nil"/>
        <w:bottom w:val="nil"/>
        <w:right w:val="nil"/>
        <w:between w:val="nil"/>
      </w:pBdr>
      <w:tabs>
        <w:tab w:val="center" w:pos="4320"/>
        <w:tab w:val="right" w:pos="8640"/>
      </w:tabs>
      <w:rPr>
        <w:color w:val="000000"/>
      </w:rPr>
    </w:pPr>
  </w:p>
  <w:p w:rsidR="00965084" w:rsidRDefault="0096508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B54DE">
      <w:r>
        <w:separator/>
      </w:r>
    </w:p>
  </w:footnote>
  <w:footnote w:type="continuationSeparator" w:id="0">
    <w:p w:rsidR="00000000" w:rsidRDefault="005B54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084" w:rsidRDefault="005B54DE">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-1151884</wp:posOffset>
          </wp:positionH>
          <wp:positionV relativeFrom="paragraph">
            <wp:posOffset>-1170300</wp:posOffset>
          </wp:positionV>
          <wp:extent cx="7792278" cy="12834818"/>
          <wp:effectExtent l="0" t="0" r="0" b="0"/>
          <wp:wrapNone/>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084"/>
    <w:rsid w:val="005B54DE"/>
    <w:rsid w:val="009650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AA2D4-A03E-4532-93D8-C6D63B33A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fGqOKwVd3fucen8KOnvEeb4i7Q==">CgMxLjAyCGguZ2pkZ3hzMg5oLjVkN3o3cmRsMGx1ajIIaC5namRneHMyDmgubXIyOHB0YzI4cXdoMghoLmdqZGd4czIIaC5namRneHMyCGguZ2pkZ3hzMghoLmdqZGd4czIIaC5namRneHMyCGguZ2pkZ3hzMghoLmdqZGd4czIIaC5namRneHMyCGguZ2pkZ3hzMghoLmdqZGd4czIIaC5namRneHMyCGguZ2pkZ3hzMghoLmdqZGd4czIIaC5namRneHMyCGguZ2pkZ3hzMghoLmdqZGd4czIIaC5namRneHMyCGguZ2pkZ3hzMghoLmdqZGd4czIOaC5rMzM3YWtkd3Y1cWU4AHIhMWltWnZBVWZJbXE5SVNKa3d4Z2dNa2MwZDFtNFRMU3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452</Words>
  <Characters>2490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Reynaldo Escalante de leon</cp:lastModifiedBy>
  <cp:revision>2</cp:revision>
  <dcterms:created xsi:type="dcterms:W3CDTF">2026-01-30T14:42:00Z</dcterms:created>
  <dcterms:modified xsi:type="dcterms:W3CDTF">2026-01-30T14:42:00Z</dcterms:modified>
</cp:coreProperties>
</file>