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32E0C5C1" w:rsidR="009C0D7E" w:rsidRDefault="00A460E8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324BE">
        <w:rPr>
          <w:rFonts w:ascii="Arial" w:hAnsi="Arial" w:cs="Arial"/>
          <w:sz w:val="22"/>
          <w:lang w:val="es-ES"/>
        </w:rPr>
        <w:t>octu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82B8284" w14:textId="4A2ADAEB" w:rsidR="00E23F8F" w:rsidRDefault="00A460E8" w:rsidP="00A460E8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A460E8">
        <w:rPr>
          <w:rFonts w:ascii="Arial" w:hAnsi="Arial" w:cs="Arial"/>
          <w:b/>
          <w:sz w:val="28"/>
          <w:szCs w:val="28"/>
        </w:rPr>
        <w:t>RECUPERA LA VOZ Y PRESENCIA DE LAS MUJERES TITIRITERAS EN MÉXICO</w:t>
      </w:r>
    </w:p>
    <w:bookmarkEnd w:id="0"/>
    <w:p w14:paraId="691D351F" w14:textId="77777777" w:rsidR="00A460E8" w:rsidRDefault="00A460E8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240D5DF0" w14:textId="77777777" w:rsidR="00A460E8" w:rsidRPr="00A460E8" w:rsidRDefault="00B14525" w:rsidP="00A460E8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B14525">
        <w:rPr>
          <w:rFonts w:ascii="Arial" w:hAnsi="Arial" w:cs="Arial"/>
          <w:i/>
          <w:sz w:val="24"/>
          <w:szCs w:val="24"/>
        </w:rPr>
        <w:t xml:space="preserve"> </w:t>
      </w:r>
      <w:r w:rsidR="00A460E8" w:rsidRPr="00A460E8">
        <w:rPr>
          <w:rFonts w:ascii="Arial" w:hAnsi="Arial" w:cs="Arial"/>
          <w:i/>
          <w:sz w:val="24"/>
          <w:szCs w:val="24"/>
        </w:rPr>
        <w:t>“La otra historia del retablo: Presencia y omisión femenina en los títeres. De las empresarias virreinale</w:t>
      </w:r>
      <w:r w:rsidR="00A460E8">
        <w:rPr>
          <w:rFonts w:ascii="Arial" w:hAnsi="Arial" w:cs="Arial"/>
          <w:i/>
          <w:sz w:val="24"/>
          <w:szCs w:val="24"/>
        </w:rPr>
        <w:t>s a la dinastía Rosete Aranda”.</w:t>
      </w:r>
    </w:p>
    <w:p w14:paraId="501031D3" w14:textId="40AD6520" w:rsidR="00C27394" w:rsidRDefault="00A460E8" w:rsidP="00A460E8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i/>
          <w:sz w:val="24"/>
          <w:szCs w:val="24"/>
        </w:rPr>
        <w:t>C</w:t>
      </w:r>
      <w:r w:rsidRPr="00A460E8">
        <w:rPr>
          <w:rFonts w:ascii="Arial" w:hAnsi="Arial" w:cs="Arial"/>
          <w:i/>
          <w:sz w:val="24"/>
          <w:szCs w:val="24"/>
        </w:rPr>
        <w:t>onferencia que impartirá la dramaturga, titiritera, investigadora y gestora cultural Elvia Mante, el martes 6 de octubre, a las 17:00 horas, en el Auditorio del Museo de Historia Mexicana.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573FDB06" w14:textId="5BAFCFE8" w:rsidR="00A460E8" w:rsidRDefault="00BF1FBE" w:rsidP="00A460E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A460E8" w:rsidRPr="00A460E8">
        <w:rPr>
          <w:rFonts w:ascii="Arial" w:hAnsi="Arial" w:cs="Arial"/>
          <w:sz w:val="28"/>
          <w:szCs w:val="28"/>
        </w:rPr>
        <w:t>Recuperar los nombres, las historias y el legado de numerosas mujeres que participaron en la creación, administración y transmisión del arte de los títeres y reconstruir su genealogía es el propósito de “La otra historia del retablo: Presencia y omisión femen</w:t>
      </w:r>
      <w:r w:rsidR="00A460E8">
        <w:rPr>
          <w:rFonts w:ascii="Arial" w:hAnsi="Arial" w:cs="Arial"/>
          <w:sz w:val="28"/>
          <w:szCs w:val="28"/>
        </w:rPr>
        <w:t xml:space="preserve">ina en los títeres. </w:t>
      </w:r>
      <w:r w:rsidR="00A460E8" w:rsidRPr="00A460E8">
        <w:rPr>
          <w:rFonts w:ascii="Arial" w:hAnsi="Arial" w:cs="Arial"/>
          <w:sz w:val="28"/>
          <w:szCs w:val="28"/>
        </w:rPr>
        <w:t>De las empresarias virreinales a la dinastía Rosete Aranda”, conferencia que impartirá la dramaturga, titiritera, investigadora y gestora cultural Elvia Mante, el martes 6 de octubre, a las 17:00 horas, en el Auditorio del Museo de Hist</w:t>
      </w:r>
      <w:r w:rsidR="00A460E8">
        <w:rPr>
          <w:rFonts w:ascii="Arial" w:hAnsi="Arial" w:cs="Arial"/>
          <w:sz w:val="28"/>
          <w:szCs w:val="28"/>
        </w:rPr>
        <w:t>oria Mexicana.</w:t>
      </w:r>
    </w:p>
    <w:p w14:paraId="07D0BCCA" w14:textId="77777777" w:rsidR="00A460E8" w:rsidRDefault="00A460E8" w:rsidP="00A460E8">
      <w:pPr>
        <w:jc w:val="both"/>
        <w:rPr>
          <w:rFonts w:ascii="Arial" w:hAnsi="Arial" w:cs="Arial"/>
          <w:sz w:val="28"/>
          <w:szCs w:val="28"/>
        </w:rPr>
      </w:pPr>
    </w:p>
    <w:p w14:paraId="31C41B23" w14:textId="77777777" w:rsidR="00A460E8" w:rsidRDefault="00A460E8" w:rsidP="00A460E8">
      <w:pPr>
        <w:jc w:val="both"/>
        <w:rPr>
          <w:rFonts w:ascii="Arial" w:hAnsi="Arial" w:cs="Arial"/>
          <w:sz w:val="28"/>
          <w:szCs w:val="28"/>
        </w:rPr>
      </w:pPr>
      <w:r w:rsidRPr="00A460E8">
        <w:rPr>
          <w:rFonts w:ascii="Arial" w:hAnsi="Arial" w:cs="Arial"/>
          <w:sz w:val="28"/>
          <w:szCs w:val="28"/>
        </w:rPr>
        <w:t>La conferencia es una colaboración del Museo de Historia Mexicana, Baúl Teatro y Mujeres en el arte de los títeres, con motivo de la exposición “Historia de los títeres en México, joyas del Museo Nacional del Títere”, que se exhibe en el Mus</w:t>
      </w:r>
      <w:r>
        <w:rPr>
          <w:rFonts w:ascii="Arial" w:hAnsi="Arial" w:cs="Arial"/>
          <w:sz w:val="28"/>
          <w:szCs w:val="28"/>
        </w:rPr>
        <w:t>eo del Noreste.</w:t>
      </w:r>
    </w:p>
    <w:p w14:paraId="1FC2A90C" w14:textId="77777777" w:rsidR="00A460E8" w:rsidRDefault="00A460E8" w:rsidP="00A460E8">
      <w:pPr>
        <w:jc w:val="both"/>
        <w:rPr>
          <w:rFonts w:ascii="Arial" w:hAnsi="Arial" w:cs="Arial"/>
          <w:sz w:val="28"/>
          <w:szCs w:val="28"/>
        </w:rPr>
      </w:pPr>
    </w:p>
    <w:p w14:paraId="25DD5AFA" w14:textId="77777777" w:rsidR="00A460E8" w:rsidRDefault="00A460E8" w:rsidP="00A460E8">
      <w:pPr>
        <w:jc w:val="both"/>
        <w:rPr>
          <w:rFonts w:ascii="Arial" w:hAnsi="Arial" w:cs="Arial"/>
          <w:sz w:val="28"/>
          <w:szCs w:val="28"/>
        </w:rPr>
      </w:pPr>
      <w:r w:rsidRPr="00A460E8">
        <w:rPr>
          <w:rFonts w:ascii="Arial" w:hAnsi="Arial" w:cs="Arial"/>
          <w:sz w:val="28"/>
          <w:szCs w:val="28"/>
        </w:rPr>
        <w:t>A partir de una investigación desarrollada durante años y respaldada por el Sistema Nacional de Creadores de Arte (SNCA), Mante propone revisar la historia del teatro de títeres en México desde la participación de las mujeres, recuperando documentos, nombres y trayectorias que permiten ampliar la visión sobre el de</w:t>
      </w:r>
      <w:r>
        <w:rPr>
          <w:rFonts w:ascii="Arial" w:hAnsi="Arial" w:cs="Arial"/>
          <w:sz w:val="28"/>
          <w:szCs w:val="28"/>
        </w:rPr>
        <w:t>sarrollo de este arte escénico.</w:t>
      </w:r>
    </w:p>
    <w:p w14:paraId="3DBC3F66" w14:textId="77777777" w:rsidR="00A460E8" w:rsidRDefault="00A460E8" w:rsidP="00A460E8">
      <w:pPr>
        <w:jc w:val="both"/>
        <w:rPr>
          <w:rFonts w:ascii="Arial" w:hAnsi="Arial" w:cs="Arial"/>
          <w:sz w:val="28"/>
          <w:szCs w:val="28"/>
        </w:rPr>
      </w:pPr>
    </w:p>
    <w:p w14:paraId="14DDFE36" w14:textId="77777777" w:rsidR="00A460E8" w:rsidRDefault="00A460E8" w:rsidP="00A460E8">
      <w:pPr>
        <w:jc w:val="both"/>
        <w:rPr>
          <w:rFonts w:ascii="Arial" w:hAnsi="Arial" w:cs="Arial"/>
          <w:sz w:val="28"/>
          <w:szCs w:val="28"/>
        </w:rPr>
      </w:pPr>
      <w:r w:rsidRPr="00A460E8">
        <w:rPr>
          <w:rFonts w:ascii="Arial" w:hAnsi="Arial" w:cs="Arial"/>
          <w:sz w:val="28"/>
          <w:szCs w:val="28"/>
        </w:rPr>
        <w:lastRenderedPageBreak/>
        <w:t>Así, esta relectura crítica, desde la perspectiva feminista y la praxis del oficio, desmantela el borrado histórico de las creadoras en el teatro de animación en México.</w:t>
      </w:r>
    </w:p>
    <w:p w14:paraId="53F0F098" w14:textId="77777777" w:rsidR="00A460E8" w:rsidRDefault="00A460E8" w:rsidP="00A460E8">
      <w:pPr>
        <w:jc w:val="both"/>
        <w:rPr>
          <w:rFonts w:ascii="Arial" w:hAnsi="Arial" w:cs="Arial"/>
          <w:sz w:val="28"/>
          <w:szCs w:val="28"/>
        </w:rPr>
      </w:pPr>
    </w:p>
    <w:p w14:paraId="0CF5D029" w14:textId="77777777" w:rsidR="00A460E8" w:rsidRDefault="00A460E8" w:rsidP="00A460E8">
      <w:pPr>
        <w:jc w:val="both"/>
        <w:rPr>
          <w:rFonts w:ascii="Arial" w:hAnsi="Arial" w:cs="Arial"/>
          <w:sz w:val="28"/>
          <w:szCs w:val="28"/>
        </w:rPr>
      </w:pPr>
      <w:r w:rsidRPr="00A460E8">
        <w:rPr>
          <w:rFonts w:ascii="Arial" w:hAnsi="Arial" w:cs="Arial"/>
          <w:sz w:val="28"/>
          <w:szCs w:val="28"/>
        </w:rPr>
        <w:t>La investigación aborda, entre otros episodios, la participación de mujeres durante el periodo virreinal y la presencia de viudas que estuvieron vinculadas con la propiedad y operación de compañías de títeres y las llamadas Máquinas R</w:t>
      </w:r>
      <w:r>
        <w:rPr>
          <w:rFonts w:ascii="Arial" w:hAnsi="Arial" w:cs="Arial"/>
          <w:sz w:val="28"/>
          <w:szCs w:val="28"/>
        </w:rPr>
        <w:t>eales.</w:t>
      </w:r>
    </w:p>
    <w:p w14:paraId="139CA14F" w14:textId="77777777" w:rsidR="00A460E8" w:rsidRDefault="00A460E8" w:rsidP="00A460E8">
      <w:pPr>
        <w:jc w:val="both"/>
        <w:rPr>
          <w:rFonts w:ascii="Arial" w:hAnsi="Arial" w:cs="Arial"/>
          <w:sz w:val="28"/>
          <w:szCs w:val="28"/>
        </w:rPr>
      </w:pPr>
    </w:p>
    <w:p w14:paraId="1D6E63AD" w14:textId="77777777" w:rsidR="00A460E8" w:rsidRDefault="00A460E8" w:rsidP="00A460E8">
      <w:pPr>
        <w:jc w:val="both"/>
        <w:rPr>
          <w:rFonts w:ascii="Arial" w:hAnsi="Arial" w:cs="Arial"/>
          <w:sz w:val="28"/>
          <w:szCs w:val="28"/>
        </w:rPr>
      </w:pPr>
      <w:r w:rsidRPr="00A460E8">
        <w:rPr>
          <w:rFonts w:ascii="Arial" w:hAnsi="Arial" w:cs="Arial"/>
          <w:sz w:val="28"/>
          <w:szCs w:val="28"/>
        </w:rPr>
        <w:t>El recorrido también llegará hasta el siglo XIX para revisar los antecedentes de la dinastía Rosete Aranda y el papel que tuvieron las mujeres en la transmisión de conocimientos, materiales y prácticas relacionadas con la fabricación y manipulación</w:t>
      </w:r>
      <w:r>
        <w:rPr>
          <w:rFonts w:ascii="Arial" w:hAnsi="Arial" w:cs="Arial"/>
          <w:sz w:val="28"/>
          <w:szCs w:val="28"/>
        </w:rPr>
        <w:t xml:space="preserve"> de títeres.</w:t>
      </w:r>
    </w:p>
    <w:p w14:paraId="2CC0B006" w14:textId="77777777" w:rsidR="00A460E8" w:rsidRDefault="00A460E8" w:rsidP="00A460E8">
      <w:pPr>
        <w:jc w:val="both"/>
        <w:rPr>
          <w:rFonts w:ascii="Arial" w:hAnsi="Arial" w:cs="Arial"/>
          <w:sz w:val="28"/>
          <w:szCs w:val="28"/>
        </w:rPr>
      </w:pPr>
    </w:p>
    <w:p w14:paraId="7B578810" w14:textId="77777777" w:rsidR="00A460E8" w:rsidRDefault="00A460E8" w:rsidP="00A460E8">
      <w:pPr>
        <w:jc w:val="both"/>
        <w:rPr>
          <w:rFonts w:ascii="Arial" w:hAnsi="Arial" w:cs="Arial"/>
          <w:sz w:val="28"/>
          <w:szCs w:val="28"/>
        </w:rPr>
      </w:pPr>
      <w:r w:rsidRPr="00A460E8">
        <w:rPr>
          <w:rFonts w:ascii="Arial" w:hAnsi="Arial" w:cs="Arial"/>
          <w:sz w:val="28"/>
          <w:szCs w:val="28"/>
        </w:rPr>
        <w:t>Con cinco décadas de trayectoria artística, Elvia Mante ha sido una figura fundamental para el desarrollo, documentación y difusión del teatro de títeres y objetos en México. Es cofundadora de Baúl Teatro A.C. y del Museo La Casa de los Títeres en Monterrey, además de impulsora del Centro de Documentación de Teatro Infantil y de Títeres del Norte de México y de la rev</w:t>
      </w:r>
      <w:r>
        <w:rPr>
          <w:rFonts w:ascii="Arial" w:hAnsi="Arial" w:cs="Arial"/>
          <w:sz w:val="28"/>
          <w:szCs w:val="28"/>
        </w:rPr>
        <w:t>ista especializada TEOKIKIXTLI.</w:t>
      </w:r>
    </w:p>
    <w:p w14:paraId="25E2F8AF" w14:textId="77777777" w:rsidR="00A460E8" w:rsidRDefault="00A460E8" w:rsidP="00A460E8">
      <w:pPr>
        <w:jc w:val="both"/>
        <w:rPr>
          <w:rFonts w:ascii="Arial" w:hAnsi="Arial" w:cs="Arial"/>
          <w:sz w:val="28"/>
          <w:szCs w:val="28"/>
        </w:rPr>
      </w:pPr>
    </w:p>
    <w:p w14:paraId="4B3B7695" w14:textId="77777777" w:rsidR="00A460E8" w:rsidRDefault="00A460E8" w:rsidP="00A460E8">
      <w:pPr>
        <w:jc w:val="both"/>
        <w:rPr>
          <w:rFonts w:ascii="Arial" w:hAnsi="Arial" w:cs="Arial"/>
          <w:sz w:val="28"/>
          <w:szCs w:val="28"/>
        </w:rPr>
      </w:pPr>
      <w:r w:rsidRPr="00A460E8">
        <w:rPr>
          <w:rFonts w:ascii="Arial" w:hAnsi="Arial" w:cs="Arial"/>
          <w:sz w:val="28"/>
          <w:szCs w:val="28"/>
        </w:rPr>
        <w:t>Su trabajo de investigación también dio origen a “Mujeres en el arte de los títeres”, plataforma y Censo Internacional dedicado a documentar y visibilizar la trayectoria de creadoras vinculadas con este campo artístico. Esta labor se relaciona con sus investigaciones publicadas en “La otra historia del retablo: La genealogía oculta de las dueñas y empresarias de la Máquina Real del Virreinato” y “La genealogía oculta de las soberanas del puente</w:t>
      </w:r>
      <w:r>
        <w:rPr>
          <w:rFonts w:ascii="Arial" w:hAnsi="Arial" w:cs="Arial"/>
          <w:sz w:val="28"/>
          <w:szCs w:val="28"/>
        </w:rPr>
        <w:t xml:space="preserve"> en la dinastía Rosete Aranda”.</w:t>
      </w:r>
    </w:p>
    <w:p w14:paraId="2F92107E" w14:textId="77777777" w:rsidR="00A460E8" w:rsidRDefault="00A460E8" w:rsidP="00A460E8">
      <w:pPr>
        <w:jc w:val="both"/>
        <w:rPr>
          <w:rFonts w:ascii="Arial" w:hAnsi="Arial" w:cs="Arial"/>
          <w:sz w:val="28"/>
          <w:szCs w:val="28"/>
        </w:rPr>
      </w:pPr>
    </w:p>
    <w:p w14:paraId="15B2862E" w14:textId="77777777" w:rsidR="00A460E8" w:rsidRDefault="00A460E8" w:rsidP="00A460E8">
      <w:pPr>
        <w:jc w:val="both"/>
        <w:rPr>
          <w:rFonts w:ascii="Arial" w:hAnsi="Arial" w:cs="Arial"/>
          <w:sz w:val="28"/>
          <w:szCs w:val="28"/>
        </w:rPr>
      </w:pPr>
      <w:r w:rsidRPr="00A460E8">
        <w:rPr>
          <w:rFonts w:ascii="Arial" w:hAnsi="Arial" w:cs="Arial"/>
          <w:sz w:val="28"/>
          <w:szCs w:val="28"/>
        </w:rPr>
        <w:t xml:space="preserve">La creadora, quien ha escrito, dirigido, diseñado o actuado en más de 76 espectáculos presentados en Europa, América y el Caribe, ha recibido, entre otros reconocimientos, la Medalla Rosario Castellanos, </w:t>
      </w:r>
      <w:r w:rsidRPr="00A460E8">
        <w:rPr>
          <w:rFonts w:ascii="Arial" w:hAnsi="Arial" w:cs="Arial"/>
          <w:sz w:val="28"/>
          <w:szCs w:val="28"/>
        </w:rPr>
        <w:lastRenderedPageBreak/>
        <w:t xml:space="preserve">el Premio a las Artes UANL y la Presea Rosete Aranda. Actualmente es integrante del Sistema Nacional </w:t>
      </w:r>
      <w:r>
        <w:rPr>
          <w:rFonts w:ascii="Arial" w:hAnsi="Arial" w:cs="Arial"/>
          <w:sz w:val="28"/>
          <w:szCs w:val="28"/>
        </w:rPr>
        <w:t>de Creadores de Arte 2023-2026.</w:t>
      </w:r>
    </w:p>
    <w:p w14:paraId="29209984" w14:textId="77777777" w:rsidR="00A460E8" w:rsidRDefault="00A460E8" w:rsidP="00A460E8">
      <w:pPr>
        <w:jc w:val="both"/>
        <w:rPr>
          <w:rFonts w:ascii="Arial" w:hAnsi="Arial" w:cs="Arial"/>
          <w:sz w:val="28"/>
          <w:szCs w:val="28"/>
        </w:rPr>
      </w:pPr>
    </w:p>
    <w:p w14:paraId="4B70D62F" w14:textId="7CD24150" w:rsidR="00061431" w:rsidRDefault="00A460E8" w:rsidP="00A460E8">
      <w:pPr>
        <w:jc w:val="both"/>
        <w:rPr>
          <w:rFonts w:ascii="Arial" w:hAnsi="Arial" w:cs="Arial"/>
          <w:sz w:val="28"/>
          <w:szCs w:val="28"/>
        </w:rPr>
      </w:pPr>
      <w:r w:rsidRPr="00A460E8">
        <w:rPr>
          <w:rFonts w:ascii="Arial" w:hAnsi="Arial" w:cs="Arial"/>
          <w:sz w:val="28"/>
          <w:szCs w:val="28"/>
        </w:rPr>
        <w:t>La conferencia “La otra historia del retablo: Presencia y omisión femenina en los títeres. De las empresarias virreinales a la dinastía Rosete Aranda” se realizará el martes 6 de octubre, a las 17:00 horas, en el Auditorio del Museo de Historia Mexicana. La entrada es libre. Para más información consulte www.3museos.com y las redes sociales de @3museos.</w:t>
      </w:r>
    </w:p>
    <w:p w14:paraId="61571EC5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5A45C" w14:textId="77777777" w:rsidR="00076763" w:rsidRDefault="00076763" w:rsidP="00E83348">
      <w:r>
        <w:separator/>
      </w:r>
    </w:p>
  </w:endnote>
  <w:endnote w:type="continuationSeparator" w:id="0">
    <w:p w14:paraId="32CD9B15" w14:textId="77777777" w:rsidR="00076763" w:rsidRDefault="0007676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C054E" w14:textId="77777777" w:rsidR="00076763" w:rsidRDefault="00076763" w:rsidP="00E83348">
      <w:r>
        <w:separator/>
      </w:r>
    </w:p>
  </w:footnote>
  <w:footnote w:type="continuationSeparator" w:id="0">
    <w:p w14:paraId="63497680" w14:textId="77777777" w:rsidR="00076763" w:rsidRDefault="0007676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460E8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8FBC59-0D24-496D-8E42-461F8CF54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2</cp:revision>
  <cp:lastPrinted>2016-10-21T20:06:00Z</cp:lastPrinted>
  <dcterms:created xsi:type="dcterms:W3CDTF">2026-10-01T18:55:00Z</dcterms:created>
  <dcterms:modified xsi:type="dcterms:W3CDTF">2026-10-01T18:55:00Z</dcterms:modified>
</cp:coreProperties>
</file>